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C17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C17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17754" w:rsidRPr="00C17754">
        <w:rPr>
          <w:rFonts w:ascii="Times New Roman" w:hAnsi="Times New Roman" w:cs="Times New Roman"/>
          <w:b/>
          <w:bCs/>
          <w:sz w:val="24"/>
          <w:szCs w:val="24"/>
        </w:rPr>
        <w:t>Токсикология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C17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C1775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E6A85" w:rsidRPr="009E6A85">
        <w:rPr>
          <w:rFonts w:ascii="Times New Roman" w:hAnsi="Times New Roman"/>
          <w:bCs/>
          <w:sz w:val="24"/>
          <w:szCs w:val="24"/>
        </w:rPr>
        <w:t>31.08.02 «Анестезиология - реаниматология»</w:t>
      </w:r>
    </w:p>
    <w:p w:rsidR="009E6A85" w:rsidRDefault="004C1FF1" w:rsidP="00C17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C17754" w:rsidRPr="00C17754">
        <w:rPr>
          <w:rFonts w:ascii="Times New Roman" w:hAnsi="Times New Roman"/>
          <w:b/>
          <w:bCs/>
          <w:sz w:val="24"/>
          <w:szCs w:val="24"/>
        </w:rPr>
        <w:t>Токсикология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9E6A85">
        <w:rPr>
          <w:rFonts w:ascii="Times New Roman" w:hAnsi="Times New Roman"/>
          <w:sz w:val="24"/>
          <w:szCs w:val="24"/>
        </w:rPr>
        <w:t xml:space="preserve">у ординаторов </w:t>
      </w:r>
      <w:r w:rsidR="009E6A85" w:rsidRPr="009E6A85">
        <w:rPr>
          <w:rFonts w:ascii="Times New Roman" w:hAnsi="Times New Roman"/>
          <w:sz w:val="24"/>
          <w:szCs w:val="24"/>
        </w:rPr>
        <w:t>систем</w:t>
      </w:r>
      <w:r w:rsidR="009E6A85">
        <w:rPr>
          <w:rFonts w:ascii="Times New Roman" w:hAnsi="Times New Roman"/>
          <w:sz w:val="24"/>
          <w:szCs w:val="24"/>
        </w:rPr>
        <w:t>ы</w:t>
      </w:r>
      <w:r w:rsidR="009E6A85" w:rsidRPr="009E6A85">
        <w:rPr>
          <w:rFonts w:ascii="Times New Roman" w:hAnsi="Times New Roman"/>
          <w:sz w:val="24"/>
          <w:szCs w:val="24"/>
        </w:rPr>
        <w:t xml:space="preserve"> универсальных и профессиональных компетенций в специализиров</w:t>
      </w:r>
      <w:r w:rsidR="009E6A85">
        <w:rPr>
          <w:rFonts w:ascii="Times New Roman" w:hAnsi="Times New Roman"/>
          <w:sz w:val="24"/>
          <w:szCs w:val="24"/>
        </w:rPr>
        <w:t>анной области «Анестезиология-</w:t>
      </w:r>
      <w:r w:rsidR="009E6A85" w:rsidRPr="009E6A85">
        <w:rPr>
          <w:rFonts w:ascii="Times New Roman" w:hAnsi="Times New Roman"/>
          <w:sz w:val="24"/>
          <w:szCs w:val="24"/>
        </w:rPr>
        <w:t>реаниматология»</w:t>
      </w:r>
      <w:r w:rsidR="009E6A85">
        <w:rPr>
          <w:rFonts w:ascii="Times New Roman" w:hAnsi="Times New Roman"/>
          <w:sz w:val="24"/>
          <w:szCs w:val="24"/>
        </w:rPr>
        <w:t>.</w:t>
      </w:r>
    </w:p>
    <w:p w:rsidR="007E1F3E" w:rsidRDefault="007E1F3E" w:rsidP="00C177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1F3E" w:rsidRPr="00134766" w:rsidRDefault="007E1F3E" w:rsidP="00C17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C17754" w:rsidRPr="00C17754">
        <w:rPr>
          <w:rFonts w:ascii="Times New Roman" w:hAnsi="Times New Roman"/>
          <w:b/>
          <w:bCs/>
          <w:sz w:val="24"/>
          <w:szCs w:val="24"/>
        </w:rPr>
        <w:t>Токсикология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C1775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C17754" w:rsidRPr="00C17754">
        <w:rPr>
          <w:rFonts w:ascii="Times New Roman" w:hAnsi="Times New Roman"/>
          <w:bCs/>
          <w:sz w:val="24"/>
          <w:szCs w:val="24"/>
        </w:rPr>
        <w:t>Токсикология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9E6A85" w:rsidP="00C17754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="007E1F3E" w:rsidRPr="00A02601">
        <w:rPr>
          <w:rFonts w:ascii="Times New Roman" w:hAnsi="Times New Roman"/>
          <w:b/>
          <w:sz w:val="24"/>
          <w:szCs w:val="24"/>
        </w:rPr>
        <w:t>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9E6A85" w:rsidP="00C1775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</w:t>
      </w:r>
      <w:r w:rsidR="0095605D">
        <w:rPr>
          <w:color w:val="000000"/>
          <w:sz w:val="24"/>
          <w:szCs w:val="24"/>
          <w:lang w:bidi="ru-RU"/>
        </w:rPr>
        <w:t xml:space="preserve">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9E6A85" w:rsidRDefault="009E6A85" w:rsidP="00C1775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C1775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A02601">
        <w:rPr>
          <w:color w:val="000000"/>
          <w:sz w:val="24"/>
          <w:szCs w:val="24"/>
          <w:lang w:bidi="ru-RU"/>
        </w:rPr>
        <w:t>.</w:t>
      </w:r>
    </w:p>
    <w:p w:rsidR="007E1F3E" w:rsidRPr="00F17E1C" w:rsidRDefault="007E1F3E" w:rsidP="00C17754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7E1F3E" w:rsidRDefault="009E6A85" w:rsidP="00C1775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9E6A85" w:rsidP="00C1775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комплекса анестезиологических и (или) реанимационных мероприятий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C1775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87F98" w:rsidRDefault="009E6A85" w:rsidP="00C1775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C87F98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C87F98" w:rsidP="00C1775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ПК-12 – </w:t>
      </w:r>
      <w:r w:rsidRPr="00C87F9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организации медицинской помощи при чрезвычайных ситуациях, в том числе медицинской эвакуации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C17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C17754" w:rsidRPr="00C17754">
        <w:rPr>
          <w:rFonts w:ascii="Times New Roman" w:hAnsi="Times New Roman" w:cs="Times New Roman"/>
          <w:bCs/>
          <w:sz w:val="24"/>
          <w:szCs w:val="24"/>
        </w:rPr>
        <w:t>Токсикология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CA3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C177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Конституцию Российской Федерации, Законы и иные нормативные правовые акты Российской Федерации в сфере здравоохранения,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защиты прав потребителей и санитарно-эпидемиологического благополучия населения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Обследования больных и доноров крови, применяемые в трансфузиологии.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lastRenderedPageBreak/>
        <w:t>Нормы состава периферической крови и биохимические показатели у доноров. Противопоказания к донорству. Осложнения.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трансфузиологии.¬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Основные направления в трансфузиологии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Обследования больных и доноров крови, применяемые в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трансфузиологии.¬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Нормы состава периферической крови и биохимические показатели у доноров. Противопоказания к донорству. Осложнения.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Отчет о работе специалиста; ¬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Должностные инструкции специалиста.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Оформление медицинской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документации.¬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Документация службы крови.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Использовать современные методы обследования больных и доноров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крови;¬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Порядок исследования сывороток на наличие антител к антигенам эритроцитов.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Пользоваться важнейшими достижениями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трансфузиологии.¬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Проблемы инфекционной безопасности компонентов донорской крови.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Умением организовывать работу кабинетов, отделений и станций переливания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крови;¬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Знать задачи ЕДЦ (единого донорского центра)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Умением использовать современные </w:t>
      </w:r>
      <w:proofErr w:type="spellStart"/>
      <w:r w:rsidRPr="00743812">
        <w:rPr>
          <w:rFonts w:ascii="Times New Roman" w:hAnsi="Times New Roman" w:cs="Times New Roman"/>
          <w:sz w:val="24"/>
          <w:szCs w:val="24"/>
        </w:rPr>
        <w:t>кровесберегающие</w:t>
      </w:r>
      <w:proofErr w:type="spellEnd"/>
      <w:r w:rsidRPr="00743812">
        <w:rPr>
          <w:rFonts w:ascii="Times New Roman" w:hAnsi="Times New Roman" w:cs="Times New Roman"/>
          <w:sz w:val="24"/>
          <w:szCs w:val="24"/>
        </w:rPr>
        <w:t xml:space="preserve"> технологии¬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Факторы риска при переливании аллогенной крови.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 xml:space="preserve">Умением осуществлять мероприятия по охране труда, технике безопасности и противопожарной безопасности и документально оформлять их </w:t>
      </w:r>
      <w:proofErr w:type="gramStart"/>
      <w:r w:rsidRPr="00743812">
        <w:rPr>
          <w:rFonts w:ascii="Times New Roman" w:hAnsi="Times New Roman" w:cs="Times New Roman"/>
          <w:sz w:val="24"/>
          <w:szCs w:val="24"/>
        </w:rPr>
        <w:t>проведение.¬</w:t>
      </w:r>
      <w:proofErr w:type="gramEnd"/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Мероприятия по охране труда, технике безопасности и противопожарной безопасности.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Обследования больных и доноров крови, применяемые в трансфузиологии.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Нормы состава периферической крови и биохимические показатели у доноров. Противопоказания к донорству. Осложнения.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Использовать современные методы обследования больных и доноров крови;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Порядок исследования сывороток на наличие антител к антигенам эритроцитов.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Пользоваться важнейшими достижениями трансфузиологии.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Проблемы инфекционной безопасности компонентов донорской крови.</w:t>
      </w:r>
    </w:p>
    <w:p w:rsidR="00743812" w:rsidRPr="00743812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Умением организовывать работу кабинетов, отделений и станций переливания крови;</w:t>
      </w:r>
      <w:r w:rsidRPr="00743812">
        <w:rPr>
          <w:rFonts w:ascii="Times New Roman" w:hAnsi="Times New Roman" w:cs="Times New Roman"/>
          <w:sz w:val="24"/>
          <w:szCs w:val="24"/>
        </w:rPr>
        <w:tab/>
      </w:r>
    </w:p>
    <w:p w:rsidR="00EF2BE8" w:rsidRPr="00EF2BE8" w:rsidRDefault="00743812" w:rsidP="00C1775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12">
        <w:rPr>
          <w:rFonts w:ascii="Times New Roman" w:hAnsi="Times New Roman" w:cs="Times New Roman"/>
          <w:sz w:val="24"/>
          <w:szCs w:val="24"/>
        </w:rPr>
        <w:t>Знать задачи ЕДЦ (единого донорского центра)</w:t>
      </w:r>
      <w:r w:rsidR="00EF2BE8" w:rsidRPr="00EF2B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1F3E" w:rsidRPr="002D6BB0" w:rsidRDefault="007E1F3E" w:rsidP="00C177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заболеваниями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Устанавливать взаимопонимание, направленное на эффективное оказание медицинской помощи пациентам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Передать в доступной и полной форме имеющиеся знания по специальным дисциплинам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Регистрировать, проводить учет и освидетельствование доноров крови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 xml:space="preserve">Определять группу крови по системе АВО, </w:t>
      </w:r>
      <w:proofErr w:type="spellStart"/>
      <w:r w:rsidRPr="00754B23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754B23">
        <w:rPr>
          <w:rFonts w:ascii="Times New Roman" w:hAnsi="Times New Roman" w:cs="Times New Roman"/>
          <w:sz w:val="24"/>
          <w:szCs w:val="24"/>
        </w:rPr>
        <w:t>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Составить отчет о работе специалиста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Оформить информированное согласие, посыльной лист МСЭ, направление на оказание высокотехнологичной помощи, больничный лист, листы и карты донорского учета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Установление специфичности антител, выявленных при скрининге.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754B23">
        <w:rPr>
          <w:rFonts w:ascii="Times New Roman" w:hAnsi="Times New Roman" w:cs="Times New Roman"/>
          <w:sz w:val="24"/>
          <w:szCs w:val="24"/>
        </w:rPr>
        <w:t>карантинизации</w:t>
      </w:r>
      <w:proofErr w:type="spellEnd"/>
      <w:r w:rsidRPr="00754B23">
        <w:rPr>
          <w:rFonts w:ascii="Times New Roman" w:hAnsi="Times New Roman" w:cs="Times New Roman"/>
          <w:sz w:val="24"/>
          <w:szCs w:val="24"/>
        </w:rPr>
        <w:t xml:space="preserve"> компонентов крови.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Работать в режиме автоматизированной информационно-управляющей системы.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 xml:space="preserve">Критерии отбора пациентов на </w:t>
      </w:r>
      <w:proofErr w:type="spellStart"/>
      <w:r w:rsidRPr="00754B23">
        <w:rPr>
          <w:rFonts w:ascii="Times New Roman" w:hAnsi="Times New Roman" w:cs="Times New Roman"/>
          <w:sz w:val="24"/>
          <w:szCs w:val="24"/>
        </w:rPr>
        <w:t>аутодонорство</w:t>
      </w:r>
      <w:proofErr w:type="spellEnd"/>
      <w:r w:rsidRPr="00754B23">
        <w:rPr>
          <w:rFonts w:ascii="Times New Roman" w:hAnsi="Times New Roman" w:cs="Times New Roman"/>
          <w:sz w:val="24"/>
          <w:szCs w:val="24"/>
        </w:rPr>
        <w:t>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lastRenderedPageBreak/>
        <w:t>Документально оформлять проведение мероприятий по охране труда и противопожарной безопасности.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Регистрировать, проводить учет и освидетельствование доноров крови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Установить специфичности антител, выявленных при скрининге.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754B23">
        <w:rPr>
          <w:rFonts w:ascii="Times New Roman" w:hAnsi="Times New Roman" w:cs="Times New Roman"/>
          <w:sz w:val="24"/>
          <w:szCs w:val="24"/>
        </w:rPr>
        <w:t>карантинизации</w:t>
      </w:r>
      <w:proofErr w:type="spellEnd"/>
      <w:r w:rsidRPr="00754B23">
        <w:rPr>
          <w:rFonts w:ascii="Times New Roman" w:hAnsi="Times New Roman" w:cs="Times New Roman"/>
          <w:sz w:val="24"/>
          <w:szCs w:val="24"/>
        </w:rPr>
        <w:t xml:space="preserve"> компонентов крови.</w:t>
      </w:r>
    </w:p>
    <w:p w:rsidR="00743812" w:rsidRPr="00754B23" w:rsidRDefault="00743812" w:rsidP="00C17754">
      <w:pPr>
        <w:pStyle w:val="a8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Работать в режиме автоматизированной информационно-управляющей системы.</w:t>
      </w:r>
    </w:p>
    <w:p w:rsidR="007E1F3E" w:rsidRPr="00F81A81" w:rsidRDefault="007E1F3E" w:rsidP="00C177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Навыками информационного поиска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Навыками устного общения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Навыками работы со справочной литературой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Навыками координации и кооперации коллективной деятельности, направленной на излечение пациентов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Навыками педагогической деятельности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Мероприятиями по оказанию неотложной медицинской помощи донорам при возникновении осложнений.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 xml:space="preserve">Методологией обеспечения сосудистого доступа для </w:t>
      </w:r>
      <w:proofErr w:type="spellStart"/>
      <w:r>
        <w:t>трансфузиологических</w:t>
      </w:r>
      <w:proofErr w:type="spellEnd"/>
      <w:r>
        <w:t xml:space="preserve"> процедур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Стандартные операционные процедуры (СОП).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 xml:space="preserve">Составление актов </w:t>
      </w:r>
      <w:proofErr w:type="gramStart"/>
      <w:r>
        <w:t>по всем изменением</w:t>
      </w:r>
      <w:proofErr w:type="gramEnd"/>
      <w:r>
        <w:t xml:space="preserve"> в документации службы крови. 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Методика исследования антител.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 xml:space="preserve">Методы </w:t>
      </w:r>
      <w:proofErr w:type="spellStart"/>
      <w:r>
        <w:t>инактивации</w:t>
      </w:r>
      <w:proofErr w:type="spellEnd"/>
      <w:r>
        <w:t xml:space="preserve"> патогенов в компонентах крови. 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 xml:space="preserve">Медицинское освидетельствование доноров </w:t>
      </w:r>
      <w:proofErr w:type="spellStart"/>
      <w:r>
        <w:t>плазмафереза</w:t>
      </w:r>
      <w:proofErr w:type="spellEnd"/>
      <w:r>
        <w:t>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Методики сбережения крови в хирургии.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Нормативные документы и акты.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Мероприятиями по оказанию неотложной медицинской помощи донорам при возникновении осложнений.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>Методикой исследования антител.</w:t>
      </w:r>
    </w:p>
    <w:p w:rsidR="00743812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 xml:space="preserve">Методами </w:t>
      </w:r>
      <w:proofErr w:type="spellStart"/>
      <w:r>
        <w:t>инактивации</w:t>
      </w:r>
      <w:proofErr w:type="spellEnd"/>
      <w:r>
        <w:t xml:space="preserve"> патогенов в компонентах крови.</w:t>
      </w:r>
    </w:p>
    <w:p w:rsidR="007D5CA3" w:rsidRPr="0030437C" w:rsidRDefault="00743812" w:rsidP="00C17754">
      <w:pPr>
        <w:pStyle w:val="a7"/>
        <w:numPr>
          <w:ilvl w:val="0"/>
          <w:numId w:val="12"/>
        </w:numPr>
        <w:spacing w:line="240" w:lineRule="auto"/>
      </w:pPr>
      <w:r>
        <w:t xml:space="preserve">Медицинское освидетельствование доноров </w:t>
      </w:r>
      <w:proofErr w:type="spellStart"/>
      <w:r>
        <w:t>плазмафереза</w:t>
      </w:r>
      <w:proofErr w:type="spellEnd"/>
      <w:r>
        <w:t>.</w:t>
      </w:r>
    </w:p>
    <w:p w:rsidR="006077AC" w:rsidRPr="0030437C" w:rsidRDefault="006077AC" w:rsidP="00C17754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C17754" w:rsidRPr="00C17754">
        <w:rPr>
          <w:rFonts w:cs="Times New Roman"/>
          <w:color w:val="000000"/>
          <w:sz w:val="24"/>
          <w:szCs w:val="24"/>
          <w:lang w:bidi="ru-RU"/>
        </w:rPr>
        <w:t>Токсикология</w:t>
      </w:r>
      <w:r w:rsidRPr="0030437C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30437C" w:rsidRDefault="006077AC" w:rsidP="00C17754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C17754" w:rsidRPr="00C17754">
        <w:rPr>
          <w:rFonts w:cs="Times New Roman"/>
          <w:b w:val="0"/>
          <w:color w:val="000000"/>
          <w:sz w:val="24"/>
          <w:szCs w:val="24"/>
          <w:lang w:bidi="ru-RU"/>
        </w:rPr>
        <w:t>Токсикология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» Б1.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674038">
        <w:rPr>
          <w:rFonts w:cs="Times New Roman"/>
          <w:b w:val="0"/>
          <w:color w:val="000000"/>
          <w:sz w:val="24"/>
          <w:szCs w:val="24"/>
          <w:lang w:bidi="ru-RU"/>
        </w:rPr>
        <w:t>ОД.2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базовой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части Б1.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, 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вариативные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дисциплины Б1.</w:t>
      </w:r>
      <w:r w:rsidR="00C87F98">
        <w:rPr>
          <w:rFonts w:cs="Times New Roman"/>
          <w:b w:val="0"/>
          <w:color w:val="000000"/>
          <w:sz w:val="24"/>
          <w:szCs w:val="24"/>
          <w:lang w:bidi="ru-RU"/>
        </w:rPr>
        <w:t>В.</w:t>
      </w:r>
      <w:r w:rsidR="00743812">
        <w:rPr>
          <w:rFonts w:cs="Times New Roman"/>
          <w:b w:val="0"/>
          <w:color w:val="000000"/>
          <w:sz w:val="24"/>
          <w:szCs w:val="24"/>
          <w:lang w:bidi="ru-RU"/>
        </w:rPr>
        <w:t>ОД.</w:t>
      </w:r>
      <w:r w:rsidR="00674038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30437C">
        <w:rPr>
          <w:rFonts w:cs="Times New Roman"/>
          <w:b w:val="0"/>
          <w:sz w:val="24"/>
          <w:szCs w:val="24"/>
        </w:rPr>
        <w:t xml:space="preserve"> является</w:t>
      </w:r>
      <w:r w:rsidR="00743812">
        <w:rPr>
          <w:rFonts w:cs="Times New Roman"/>
          <w:b w:val="0"/>
          <w:sz w:val="24"/>
          <w:szCs w:val="24"/>
        </w:rPr>
        <w:t xml:space="preserve"> обязательной</w:t>
      </w:r>
      <w:r w:rsidRPr="0030437C">
        <w:rPr>
          <w:rFonts w:cs="Times New Roman"/>
          <w:b w:val="0"/>
          <w:sz w:val="24"/>
          <w:szCs w:val="24"/>
        </w:rPr>
        <w:t xml:space="preserve"> </w:t>
      </w:r>
      <w:r w:rsidR="00C87F98">
        <w:rPr>
          <w:rFonts w:cs="Times New Roman"/>
          <w:b w:val="0"/>
          <w:sz w:val="24"/>
          <w:szCs w:val="24"/>
        </w:rPr>
        <w:t>дисциплиной</w:t>
      </w:r>
      <w:r w:rsidRPr="0030437C">
        <w:rPr>
          <w:rFonts w:cs="Times New Roman"/>
          <w:b w:val="0"/>
          <w:sz w:val="24"/>
          <w:szCs w:val="24"/>
        </w:rPr>
        <w:t>.</w:t>
      </w:r>
      <w:r w:rsidR="0069680B">
        <w:rPr>
          <w:rFonts w:cs="Times New Roman"/>
          <w:b w:val="0"/>
          <w:sz w:val="24"/>
          <w:szCs w:val="24"/>
        </w:rPr>
        <w:t xml:space="preserve"> </w:t>
      </w:r>
    </w:p>
    <w:p w:rsidR="006077AC" w:rsidRPr="0030437C" w:rsidRDefault="006077AC" w:rsidP="00C17754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30437C">
        <w:rPr>
          <w:b/>
        </w:rPr>
        <w:t>Общая трудоемкость дисциплины:</w:t>
      </w:r>
    </w:p>
    <w:p w:rsidR="007E1F3E" w:rsidRPr="00C57E98" w:rsidRDefault="00752356" w:rsidP="00C17754">
      <w:pPr>
        <w:pStyle w:val="a7"/>
        <w:tabs>
          <w:tab w:val="clear" w:pos="756"/>
        </w:tabs>
        <w:spacing w:line="240" w:lineRule="auto"/>
        <w:ind w:left="0" w:firstLine="709"/>
      </w:pPr>
      <w:r>
        <w:t>2</w:t>
      </w:r>
      <w:r w:rsidR="006077AC" w:rsidRPr="00C57E98">
        <w:t xml:space="preserve"> зачетны</w:t>
      </w:r>
      <w:r w:rsidR="00A1346E">
        <w:t>х</w:t>
      </w:r>
      <w:r w:rsidR="006077AC" w:rsidRPr="00C57E98">
        <w:t xml:space="preserve"> единицы </w:t>
      </w:r>
      <w:r w:rsidR="00C57E98">
        <w:t>(</w:t>
      </w:r>
      <w:r>
        <w:t>72</w:t>
      </w:r>
      <w:r w:rsidR="006077AC" w:rsidRPr="00C57E98">
        <w:t xml:space="preserve"> час</w:t>
      </w:r>
      <w:r w:rsidR="00C57E98">
        <w:t xml:space="preserve">а), из них аудиторных </w:t>
      </w:r>
      <w:r>
        <w:t>48</w:t>
      </w:r>
      <w:r w:rsidR="00C57E98">
        <w:t xml:space="preserve"> часов.</w:t>
      </w:r>
    </w:p>
    <w:p w:rsidR="00C57E98" w:rsidRDefault="00C57E98" w:rsidP="00C177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C1775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17754" w:rsidRPr="00A84DF4" w:rsidTr="001B53DF">
        <w:tc>
          <w:tcPr>
            <w:tcW w:w="426" w:type="dxa"/>
          </w:tcPr>
          <w:p w:rsidR="00C17754" w:rsidRPr="00A84DF4" w:rsidRDefault="00C17754" w:rsidP="00C17754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754" w:rsidRPr="00C17754" w:rsidRDefault="00C17754" w:rsidP="00C177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4">
              <w:rPr>
                <w:rFonts w:ascii="Times New Roman" w:hAnsi="Times New Roman" w:cs="Times New Roman"/>
                <w:sz w:val="24"/>
                <w:szCs w:val="24"/>
              </w:rPr>
              <w:t>УК-1, УК-2, УК-3, ПК-5, ПК-6, ПК-7, ПК-8, ПК-12</w:t>
            </w:r>
          </w:p>
        </w:tc>
        <w:tc>
          <w:tcPr>
            <w:tcW w:w="2580" w:type="dxa"/>
          </w:tcPr>
          <w:p w:rsidR="00C17754" w:rsidRPr="00C17754" w:rsidRDefault="00C17754" w:rsidP="00C177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4">
              <w:rPr>
                <w:rFonts w:ascii="Times New Roman" w:hAnsi="Times New Roman" w:cs="Times New Roman"/>
                <w:sz w:val="24"/>
                <w:szCs w:val="24"/>
              </w:rPr>
              <w:t>Общие вопросы клинической токсикологии</w:t>
            </w:r>
          </w:p>
        </w:tc>
        <w:tc>
          <w:tcPr>
            <w:tcW w:w="5074" w:type="dxa"/>
          </w:tcPr>
          <w:p w:rsidR="00C17754" w:rsidRPr="00C17754" w:rsidRDefault="00C17754" w:rsidP="00C177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заболеваний химической этиологии. Патологические синдромы при острых отравлениях. Организация и принципы лечения острых отравлений. Методы </w:t>
            </w:r>
            <w:proofErr w:type="spellStart"/>
            <w:r w:rsidRPr="00C17754">
              <w:rPr>
                <w:rFonts w:ascii="Times New Roman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Pr="00C177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</w:t>
            </w:r>
          </w:p>
        </w:tc>
      </w:tr>
      <w:tr w:rsidR="00C17754" w:rsidRPr="00A84DF4" w:rsidTr="001B53DF">
        <w:tc>
          <w:tcPr>
            <w:tcW w:w="426" w:type="dxa"/>
          </w:tcPr>
          <w:p w:rsidR="00C17754" w:rsidRPr="00A84DF4" w:rsidRDefault="00C17754" w:rsidP="00C17754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754" w:rsidRPr="00C17754" w:rsidRDefault="00C17754" w:rsidP="00C177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4">
              <w:rPr>
                <w:rFonts w:ascii="Times New Roman" w:hAnsi="Times New Roman" w:cs="Times New Roman"/>
                <w:sz w:val="24"/>
                <w:szCs w:val="24"/>
              </w:rPr>
              <w:t xml:space="preserve">УК-1, УК-2, УК-3, </w:t>
            </w:r>
            <w:r w:rsidRPr="00C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ПК-5, ПК-6, ПК-7, ПК-8, ПК-12</w:t>
            </w:r>
          </w:p>
        </w:tc>
        <w:tc>
          <w:tcPr>
            <w:tcW w:w="2580" w:type="dxa"/>
          </w:tcPr>
          <w:p w:rsidR="00C17754" w:rsidRPr="00C17754" w:rsidRDefault="00C17754" w:rsidP="00C177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Частные вопросы клинической токсикологии</w:t>
            </w:r>
          </w:p>
        </w:tc>
        <w:tc>
          <w:tcPr>
            <w:tcW w:w="5074" w:type="dxa"/>
          </w:tcPr>
          <w:p w:rsidR="00C17754" w:rsidRPr="00C17754" w:rsidRDefault="00C17754" w:rsidP="00C177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54">
              <w:rPr>
                <w:rFonts w:ascii="Times New Roman" w:hAnsi="Times New Roman" w:cs="Times New Roman"/>
                <w:sz w:val="24"/>
                <w:szCs w:val="24"/>
              </w:rPr>
              <w:t>Отравления лекарственными препаратами. Отравления алкоголем и его суррогатами. Токсикология детского возраста.</w:t>
            </w:r>
          </w:p>
        </w:tc>
      </w:tr>
    </w:tbl>
    <w:p w:rsidR="00A06740" w:rsidRPr="005733B6" w:rsidRDefault="00A06740" w:rsidP="00C17754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3B6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84006D" w:rsidRPr="0084006D" w:rsidRDefault="0084006D" w:rsidP="00C17754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промежуточному контролю (ППК)</w:t>
      </w:r>
    </w:p>
    <w:p w:rsidR="0084006D" w:rsidRPr="0084006D" w:rsidRDefault="0084006D" w:rsidP="00C17754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 (ПТК)</w:t>
      </w:r>
    </w:p>
    <w:p w:rsidR="00A06740" w:rsidRPr="008F6D02" w:rsidRDefault="00A06740" w:rsidP="00C17754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8F6D02">
        <w:rPr>
          <w:rFonts w:ascii="Times New Roman" w:hAnsi="Times New Roman"/>
          <w:b/>
          <w:sz w:val="24"/>
          <w:szCs w:val="24"/>
        </w:rPr>
        <w:t>: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 xml:space="preserve">Имитационные технологии: 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 ролевые и деловые игры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 xml:space="preserve">компьютерная симуляция (программа </w:t>
      </w:r>
      <w:proofErr w:type="spellStart"/>
      <w:r w:rsidRPr="005733B6">
        <w:rPr>
          <w:rFonts w:ascii="Times New Roman" w:hAnsi="Times New Roman"/>
          <w:sz w:val="24"/>
          <w:szCs w:val="24"/>
        </w:rPr>
        <w:t>GasMan</w:t>
      </w:r>
      <w:proofErr w:type="spellEnd"/>
      <w:r w:rsidRPr="005733B6">
        <w:rPr>
          <w:rFonts w:ascii="Times New Roman" w:hAnsi="Times New Roman"/>
          <w:sz w:val="24"/>
          <w:szCs w:val="24"/>
        </w:rPr>
        <w:t>)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3.</w:t>
      </w:r>
      <w:r w:rsidRPr="005733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разбор клинических случаев (ситуационные задачи, конкретные примеры из историй болезни)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3B6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5733B6">
        <w:rPr>
          <w:rFonts w:ascii="Times New Roman" w:hAnsi="Times New Roman"/>
          <w:sz w:val="24"/>
          <w:szCs w:val="24"/>
        </w:rPr>
        <w:t xml:space="preserve"> технологии: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лекция</w:t>
      </w:r>
    </w:p>
    <w:p w:rsidR="005733B6" w:rsidRPr="005733B6" w:rsidRDefault="005733B6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дискуссия</w:t>
      </w:r>
    </w:p>
    <w:p w:rsidR="005733B6" w:rsidRDefault="008F6D02" w:rsidP="00C1775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И</w:t>
      </w:r>
      <w:r w:rsidRPr="005733B6">
        <w:rPr>
          <w:rFonts w:ascii="Times New Roman" w:hAnsi="Times New Roman"/>
          <w:sz w:val="24"/>
          <w:szCs w:val="24"/>
        </w:rPr>
        <w:t>нтерактивны</w:t>
      </w:r>
      <w:r>
        <w:rPr>
          <w:rFonts w:ascii="Times New Roman" w:hAnsi="Times New Roman"/>
          <w:sz w:val="24"/>
          <w:szCs w:val="24"/>
        </w:rPr>
        <w:t>е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технологии применяются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 w:rsidR="005733B6" w:rsidRPr="005733B6">
        <w:rPr>
          <w:rFonts w:ascii="Times New Roman" w:hAnsi="Times New Roman"/>
          <w:sz w:val="24"/>
          <w:szCs w:val="24"/>
        </w:rPr>
        <w:t>50</w:t>
      </w:r>
      <w:proofErr w:type="gramEnd"/>
      <w:r w:rsidR="005733B6" w:rsidRPr="005733B6">
        <w:rPr>
          <w:rFonts w:ascii="Times New Roman" w:hAnsi="Times New Roman"/>
          <w:sz w:val="24"/>
          <w:szCs w:val="24"/>
        </w:rPr>
        <w:t xml:space="preserve"> % от объема аудиторных занятий</w:t>
      </w:r>
    </w:p>
    <w:p w:rsidR="006D2BBE" w:rsidRPr="004C1FF1" w:rsidRDefault="0084006D" w:rsidP="00C17754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894958" w:rsidRPr="00894958" w:rsidRDefault="00894958" w:rsidP="00C17754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Опрос</w:t>
      </w:r>
    </w:p>
    <w:p w:rsidR="00B45BFB" w:rsidRDefault="00894958" w:rsidP="00C17754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Тестовый контроль</w:t>
      </w:r>
    </w:p>
    <w:p w:rsidR="00894958" w:rsidRPr="006D2BBE" w:rsidRDefault="001B29F4" w:rsidP="00C17754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</w:p>
    <w:p w:rsidR="00A06740" w:rsidRDefault="00B45BFB" w:rsidP="00C1775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C17754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674038" w:rsidRPr="00674038" w:rsidRDefault="00B45BFB" w:rsidP="00C1775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95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894958" w:rsidRPr="00894958">
        <w:rPr>
          <w:rFonts w:ascii="Times New Roman" w:hAnsi="Times New Roman" w:cs="Times New Roman"/>
          <w:bCs/>
          <w:sz w:val="24"/>
          <w:szCs w:val="24"/>
        </w:rPr>
        <w:t>Заболотских</w:t>
      </w:r>
      <w:proofErr w:type="spellEnd"/>
      <w:r w:rsidR="00894958" w:rsidRPr="00894958">
        <w:rPr>
          <w:rFonts w:ascii="Times New Roman" w:hAnsi="Times New Roman" w:cs="Times New Roman"/>
          <w:bCs/>
          <w:sz w:val="24"/>
          <w:szCs w:val="24"/>
        </w:rPr>
        <w:t xml:space="preserve"> И.Б., Малышев Ю.П., </w:t>
      </w:r>
      <w:r w:rsidR="00743812">
        <w:rPr>
          <w:rFonts w:ascii="Times New Roman" w:hAnsi="Times New Roman" w:cs="Times New Roman"/>
          <w:bCs/>
          <w:sz w:val="24"/>
          <w:szCs w:val="24"/>
        </w:rPr>
        <w:t>Голубцов В.В.</w:t>
      </w:r>
      <w:r w:rsidR="00674038">
        <w:rPr>
          <w:rFonts w:ascii="Times New Roman" w:hAnsi="Times New Roman" w:cs="Times New Roman"/>
          <w:bCs/>
          <w:sz w:val="24"/>
          <w:szCs w:val="24"/>
        </w:rPr>
        <w:t>,</w:t>
      </w:r>
      <w:r w:rsidR="00674038" w:rsidRPr="00674038">
        <w:t xml:space="preserve"> </w:t>
      </w:r>
      <w:proofErr w:type="spellStart"/>
      <w:r w:rsidR="00674038" w:rsidRPr="00674038">
        <w:rPr>
          <w:rFonts w:ascii="Times New Roman" w:hAnsi="Times New Roman" w:cs="Times New Roman"/>
          <w:bCs/>
          <w:sz w:val="24"/>
          <w:szCs w:val="24"/>
        </w:rPr>
        <w:t>Муронов</w:t>
      </w:r>
      <w:proofErr w:type="spellEnd"/>
      <w:r w:rsidR="00674038" w:rsidRPr="00674038">
        <w:rPr>
          <w:rFonts w:ascii="Times New Roman" w:hAnsi="Times New Roman" w:cs="Times New Roman"/>
          <w:bCs/>
          <w:sz w:val="24"/>
          <w:szCs w:val="24"/>
        </w:rPr>
        <w:t xml:space="preserve"> А.Е.</w:t>
      </w:r>
      <w:r w:rsidR="00674038">
        <w:rPr>
          <w:rFonts w:ascii="Times New Roman" w:hAnsi="Times New Roman" w:cs="Times New Roman"/>
          <w:bCs/>
          <w:sz w:val="24"/>
          <w:szCs w:val="24"/>
        </w:rPr>
        <w:t>,</w:t>
      </w:r>
      <w:r w:rsidR="00674038" w:rsidRPr="006740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4038" w:rsidRPr="00674038">
        <w:rPr>
          <w:rFonts w:ascii="Times New Roman" w:hAnsi="Times New Roman" w:cs="Times New Roman"/>
          <w:bCs/>
          <w:sz w:val="24"/>
          <w:szCs w:val="24"/>
        </w:rPr>
        <w:t>Еремеева</w:t>
      </w:r>
      <w:proofErr w:type="spellEnd"/>
      <w:r w:rsidR="00674038" w:rsidRPr="00674038">
        <w:rPr>
          <w:rFonts w:ascii="Times New Roman" w:hAnsi="Times New Roman" w:cs="Times New Roman"/>
          <w:bCs/>
          <w:sz w:val="24"/>
          <w:szCs w:val="24"/>
        </w:rPr>
        <w:t xml:space="preserve"> Л.Ф.</w:t>
      </w:r>
      <w:r w:rsidR="00674038">
        <w:rPr>
          <w:rFonts w:ascii="Times New Roman" w:hAnsi="Times New Roman" w:cs="Times New Roman"/>
          <w:bCs/>
          <w:sz w:val="24"/>
          <w:szCs w:val="24"/>
        </w:rPr>
        <w:t>,</w:t>
      </w:r>
      <w:r w:rsidR="00674038" w:rsidRPr="00674038">
        <w:rPr>
          <w:rFonts w:ascii="Times New Roman" w:hAnsi="Times New Roman" w:cs="Times New Roman"/>
          <w:bCs/>
          <w:sz w:val="24"/>
          <w:szCs w:val="24"/>
        </w:rPr>
        <w:t xml:space="preserve"> Мусаева Т.С.</w:t>
      </w:r>
    </w:p>
    <w:sectPr w:rsidR="00674038" w:rsidRPr="00674038" w:rsidSect="00BB0DA2">
      <w:headerReference w:type="default" r:id="rId8"/>
      <w:headerReference w:type="first" r:id="rId9"/>
      <w:pgSz w:w="11906" w:h="16838"/>
      <w:pgMar w:top="1701" w:right="624" w:bottom="1134" w:left="1701" w:header="141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78" w:rsidRDefault="00716078" w:rsidP="003125CC">
      <w:pPr>
        <w:spacing w:after="0" w:line="240" w:lineRule="auto"/>
      </w:pPr>
      <w:r>
        <w:separator/>
      </w:r>
    </w:p>
  </w:endnote>
  <w:endnote w:type="continuationSeparator" w:id="0">
    <w:p w:rsidR="00716078" w:rsidRDefault="00716078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78" w:rsidRDefault="00716078" w:rsidP="003125CC">
      <w:pPr>
        <w:spacing w:after="0" w:line="240" w:lineRule="auto"/>
      </w:pPr>
      <w:r>
        <w:separator/>
      </w:r>
    </w:p>
  </w:footnote>
  <w:footnote w:type="continuationSeparator" w:id="0">
    <w:p w:rsidR="00716078" w:rsidRDefault="00716078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30437C" w:rsidRDefault="003043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5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7C" w:rsidRDefault="003043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 w15:restartNumberingAfterBreak="0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7516"/>
    <w:multiLevelType w:val="hybridMultilevel"/>
    <w:tmpl w:val="1CF091A0"/>
    <w:lvl w:ilvl="0" w:tplc="69FC7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07A42"/>
    <w:rsid w:val="00032733"/>
    <w:rsid w:val="001317E5"/>
    <w:rsid w:val="00134766"/>
    <w:rsid w:val="00184652"/>
    <w:rsid w:val="001B29F4"/>
    <w:rsid w:val="001B53DF"/>
    <w:rsid w:val="00271BD4"/>
    <w:rsid w:val="002C3665"/>
    <w:rsid w:val="002C70A7"/>
    <w:rsid w:val="0030437C"/>
    <w:rsid w:val="003106A1"/>
    <w:rsid w:val="003125CC"/>
    <w:rsid w:val="0033612C"/>
    <w:rsid w:val="003448CB"/>
    <w:rsid w:val="00374C76"/>
    <w:rsid w:val="003D4105"/>
    <w:rsid w:val="004A5BF0"/>
    <w:rsid w:val="004C1FF1"/>
    <w:rsid w:val="005733B6"/>
    <w:rsid w:val="00577287"/>
    <w:rsid w:val="006077AC"/>
    <w:rsid w:val="00633BB4"/>
    <w:rsid w:val="00674038"/>
    <w:rsid w:val="0069680B"/>
    <w:rsid w:val="006C30E4"/>
    <w:rsid w:val="006D2BBE"/>
    <w:rsid w:val="006E7FFE"/>
    <w:rsid w:val="006F5B41"/>
    <w:rsid w:val="00716078"/>
    <w:rsid w:val="00743812"/>
    <w:rsid w:val="00752356"/>
    <w:rsid w:val="00754B23"/>
    <w:rsid w:val="007A45E9"/>
    <w:rsid w:val="007D5CA3"/>
    <w:rsid w:val="007E1F3E"/>
    <w:rsid w:val="0084006D"/>
    <w:rsid w:val="00894958"/>
    <w:rsid w:val="008C29B6"/>
    <w:rsid w:val="008F6D02"/>
    <w:rsid w:val="0095605D"/>
    <w:rsid w:val="00972F1B"/>
    <w:rsid w:val="00976816"/>
    <w:rsid w:val="009869C4"/>
    <w:rsid w:val="009E4895"/>
    <w:rsid w:val="009E6A85"/>
    <w:rsid w:val="009F6706"/>
    <w:rsid w:val="00A06740"/>
    <w:rsid w:val="00A07212"/>
    <w:rsid w:val="00A1346E"/>
    <w:rsid w:val="00A41E50"/>
    <w:rsid w:val="00A84DF4"/>
    <w:rsid w:val="00A85B05"/>
    <w:rsid w:val="00A90E98"/>
    <w:rsid w:val="00AA03B7"/>
    <w:rsid w:val="00AA12BD"/>
    <w:rsid w:val="00B45BFB"/>
    <w:rsid w:val="00BB0DA2"/>
    <w:rsid w:val="00BE248A"/>
    <w:rsid w:val="00BF3F35"/>
    <w:rsid w:val="00C17754"/>
    <w:rsid w:val="00C57E98"/>
    <w:rsid w:val="00C87F98"/>
    <w:rsid w:val="00CD2DBB"/>
    <w:rsid w:val="00D05FE6"/>
    <w:rsid w:val="00E0063A"/>
    <w:rsid w:val="00E14BA5"/>
    <w:rsid w:val="00E35CC6"/>
    <w:rsid w:val="00E836C4"/>
    <w:rsid w:val="00E87F18"/>
    <w:rsid w:val="00E96E4E"/>
    <w:rsid w:val="00EA46BA"/>
    <w:rsid w:val="00EF2BE8"/>
    <w:rsid w:val="00F21303"/>
    <w:rsid w:val="00F77C35"/>
    <w:rsid w:val="00FD22F3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38F-CD35-46AF-9C2A-0DF80CF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5173-0001-4B74-A31F-B49E5148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Sergey</cp:lastModifiedBy>
  <cp:revision>6</cp:revision>
  <cp:lastPrinted>2018-09-11T05:52:00Z</cp:lastPrinted>
  <dcterms:created xsi:type="dcterms:W3CDTF">2018-09-10T09:14:00Z</dcterms:created>
  <dcterms:modified xsi:type="dcterms:W3CDTF">2018-09-11T06:16:00Z</dcterms:modified>
</cp:coreProperties>
</file>