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D348A8">
        <w:rPr>
          <w:rFonts w:ascii="Times New Roman" w:hAnsi="Times New Roman" w:cs="Times New Roman"/>
          <w:b/>
          <w:bCs/>
          <w:sz w:val="24"/>
          <w:szCs w:val="24"/>
        </w:rPr>
        <w:t>«Общая эндокринология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Pr="00DA3419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A3419" w:rsidRPr="00DA3419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DA3419" w:rsidRPr="00DA3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</w:t>
      </w:r>
      <w:r w:rsidR="00DA3419" w:rsidRPr="00DA34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3419" w:rsidRPr="00DA3419">
        <w:rPr>
          <w:rFonts w:ascii="Times New Roman" w:hAnsi="Times New Roman"/>
          <w:b/>
          <w:bCs/>
          <w:color w:val="000000" w:themeColor="text1"/>
          <w:sz w:val="24"/>
          <w:szCs w:val="24"/>
        </w:rPr>
        <w:t>Эндокринология</w:t>
      </w:r>
    </w:p>
    <w:p w:rsidR="005737CE" w:rsidRPr="000E3B3E" w:rsidRDefault="004C1FF1" w:rsidP="005737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bookmarkStart w:id="0" w:name="bookmark3"/>
      <w:proofErr w:type="gramStart"/>
      <w:r w:rsidR="005737CE">
        <w:rPr>
          <w:rFonts w:ascii="Times New Roman" w:hAnsi="Times New Roman" w:cs="Times New Roman"/>
          <w:b/>
          <w:sz w:val="24"/>
          <w:szCs w:val="24"/>
        </w:rPr>
        <w:t>Цель</w:t>
      </w:r>
      <w:r w:rsidR="005737CE" w:rsidRPr="000E3B3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5D48A4">
        <w:rPr>
          <w:rFonts w:ascii="Times New Roman" w:hAnsi="Times New Roman" w:cs="Times New Roman"/>
          <w:b/>
          <w:sz w:val="24"/>
          <w:szCs w:val="24"/>
        </w:rPr>
        <w:t xml:space="preserve"> «Общая эндокринология</w:t>
      </w:r>
      <w:r w:rsidR="005737CE">
        <w:rPr>
          <w:rFonts w:ascii="Times New Roman" w:hAnsi="Times New Roman" w:cs="Times New Roman"/>
          <w:b/>
          <w:sz w:val="24"/>
          <w:szCs w:val="24"/>
        </w:rPr>
        <w:t>»:</w:t>
      </w:r>
      <w:r w:rsidR="004D4968" w:rsidRPr="004D4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968" w:rsidRPr="004D4968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врача-специалиста эндокринолога, обладающего системой общекультурных и </w:t>
      </w:r>
      <w:proofErr w:type="spellStart"/>
      <w:r w:rsidR="004D4968" w:rsidRPr="004D4968">
        <w:rPr>
          <w:rFonts w:ascii="Times New Roman" w:hAnsi="Times New Roman" w:cs="Times New Roman"/>
          <w:sz w:val="24"/>
          <w:szCs w:val="24"/>
        </w:rPr>
        <w:t>профе</w:t>
      </w:r>
      <w:r w:rsidR="004D4968" w:rsidRPr="004D4968">
        <w:rPr>
          <w:rFonts w:ascii="Times New Roman" w:hAnsi="Times New Roman" w:cs="Times New Roman"/>
          <w:sz w:val="24"/>
          <w:szCs w:val="24"/>
        </w:rPr>
        <w:t>с</w:t>
      </w:r>
      <w:r w:rsidR="004D4968" w:rsidRPr="004D4968">
        <w:rPr>
          <w:rFonts w:ascii="Times New Roman" w:hAnsi="Times New Roman" w:cs="Times New Roman"/>
          <w:sz w:val="24"/>
          <w:szCs w:val="24"/>
        </w:rPr>
        <w:t>сио¬нальных</w:t>
      </w:r>
      <w:proofErr w:type="spellEnd"/>
      <w:r w:rsidR="004D4968" w:rsidRPr="004D4968">
        <w:rPr>
          <w:rFonts w:ascii="Times New Roman" w:hAnsi="Times New Roman" w:cs="Times New Roman"/>
          <w:sz w:val="24"/>
          <w:szCs w:val="24"/>
        </w:rPr>
        <w:t xml:space="preserve"> компетенций, способного и готового для самостоятельной профессионал</w:t>
      </w:r>
      <w:r w:rsidR="004D4968" w:rsidRPr="004D4968">
        <w:rPr>
          <w:rFonts w:ascii="Times New Roman" w:hAnsi="Times New Roman" w:cs="Times New Roman"/>
          <w:sz w:val="24"/>
          <w:szCs w:val="24"/>
        </w:rPr>
        <w:t>ь</w:t>
      </w:r>
      <w:r w:rsidR="004D4968" w:rsidRPr="004D4968">
        <w:rPr>
          <w:rFonts w:ascii="Times New Roman" w:hAnsi="Times New Roman" w:cs="Times New Roman"/>
          <w:sz w:val="24"/>
          <w:szCs w:val="24"/>
        </w:rPr>
        <w:t>ной деятельности в специализированной области «Общие вопросы эндокринологии» на основе приобретения теоретических знаний, профессиональных умений и навыков, нео</w:t>
      </w:r>
      <w:r w:rsidR="004D4968" w:rsidRPr="004D4968">
        <w:rPr>
          <w:rFonts w:ascii="Times New Roman" w:hAnsi="Times New Roman" w:cs="Times New Roman"/>
          <w:sz w:val="24"/>
          <w:szCs w:val="24"/>
        </w:rPr>
        <w:t>б</w:t>
      </w:r>
      <w:r w:rsidR="004D4968" w:rsidRPr="004D4968">
        <w:rPr>
          <w:rFonts w:ascii="Times New Roman" w:hAnsi="Times New Roman" w:cs="Times New Roman"/>
          <w:sz w:val="24"/>
          <w:szCs w:val="24"/>
        </w:rPr>
        <w:t>ходимых врачу для оказания высококвалифицированной помощи в соответствии с зан</w:t>
      </w:r>
      <w:r w:rsidR="004D4968" w:rsidRPr="004D4968">
        <w:rPr>
          <w:rFonts w:ascii="Times New Roman" w:hAnsi="Times New Roman" w:cs="Times New Roman"/>
          <w:sz w:val="24"/>
          <w:szCs w:val="24"/>
        </w:rPr>
        <w:t>и</w:t>
      </w:r>
      <w:r w:rsidR="004D4968" w:rsidRPr="004D4968">
        <w:rPr>
          <w:rFonts w:ascii="Times New Roman" w:hAnsi="Times New Roman" w:cs="Times New Roman"/>
          <w:sz w:val="24"/>
          <w:szCs w:val="24"/>
        </w:rPr>
        <w:t>маемой им должностью и профилем учреждения, в котором он работает</w:t>
      </w:r>
      <w:r w:rsidR="005737CE" w:rsidRPr="004D49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4D4968">
        <w:rPr>
          <w:rFonts w:ascii="Times New Roman" w:hAnsi="Times New Roman"/>
          <w:b/>
          <w:bCs/>
          <w:sz w:val="24"/>
          <w:szCs w:val="24"/>
        </w:rPr>
        <w:t>Общая э</w:t>
      </w:r>
      <w:r w:rsidR="004D4968">
        <w:rPr>
          <w:rFonts w:ascii="Times New Roman" w:hAnsi="Times New Roman"/>
          <w:b/>
          <w:bCs/>
          <w:sz w:val="24"/>
          <w:szCs w:val="24"/>
        </w:rPr>
        <w:t>н</w:t>
      </w:r>
      <w:r w:rsidR="004D4968">
        <w:rPr>
          <w:rFonts w:ascii="Times New Roman" w:hAnsi="Times New Roman"/>
          <w:b/>
          <w:bCs/>
          <w:sz w:val="24"/>
          <w:szCs w:val="24"/>
        </w:rPr>
        <w:t>докринология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</w:t>
      </w:r>
      <w:r w:rsidRPr="00F17E1C">
        <w:rPr>
          <w:rFonts w:ascii="Times New Roman" w:hAnsi="Times New Roman"/>
          <w:b/>
          <w:sz w:val="24"/>
          <w:szCs w:val="24"/>
        </w:rPr>
        <w:t>а</w:t>
      </w:r>
      <w:r w:rsidRPr="00F17E1C">
        <w:rPr>
          <w:rFonts w:ascii="Times New Roman" w:hAnsi="Times New Roman"/>
          <w:b/>
          <w:sz w:val="24"/>
          <w:szCs w:val="24"/>
        </w:rPr>
        <w:t>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4D4968">
        <w:rPr>
          <w:rFonts w:ascii="Times New Roman" w:hAnsi="Times New Roman"/>
          <w:bCs/>
          <w:sz w:val="24"/>
          <w:szCs w:val="24"/>
        </w:rPr>
        <w:t>Общая эндокринология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</w:t>
      </w:r>
      <w:r w:rsidRPr="00A02601">
        <w:rPr>
          <w:rFonts w:ascii="Times New Roman" w:hAnsi="Times New Roman"/>
          <w:sz w:val="24"/>
          <w:szCs w:val="24"/>
        </w:rPr>
        <w:t>о</w:t>
      </w:r>
      <w:r w:rsidRPr="00A02601">
        <w:rPr>
          <w:rFonts w:ascii="Times New Roman" w:hAnsi="Times New Roman"/>
          <w:sz w:val="24"/>
          <w:szCs w:val="24"/>
        </w:rPr>
        <w:t>вание следующих компетенций:</w:t>
      </w:r>
    </w:p>
    <w:p w:rsidR="007E1F3E" w:rsidRPr="006D2FE2" w:rsidRDefault="006D2FE2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34358E" w:rsidRPr="006D2FE2">
        <w:rPr>
          <w:rFonts w:ascii="Times New Roman" w:hAnsi="Times New Roman"/>
          <w:b/>
          <w:sz w:val="24"/>
          <w:szCs w:val="24"/>
        </w:rPr>
        <w:t>ниверсальных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358E" w:rsidRPr="006D2FE2">
        <w:rPr>
          <w:rFonts w:ascii="Times New Roman" w:hAnsi="Times New Roman"/>
          <w:b/>
          <w:sz w:val="24"/>
          <w:szCs w:val="24"/>
        </w:rPr>
        <w:t>(У</w:t>
      </w:r>
      <w:r w:rsidR="007E1F3E" w:rsidRPr="006D2FE2">
        <w:rPr>
          <w:rFonts w:ascii="Times New Roman" w:hAnsi="Times New Roman"/>
          <w:b/>
          <w:sz w:val="24"/>
          <w:szCs w:val="24"/>
        </w:rPr>
        <w:t>К)</w:t>
      </w:r>
      <w:r w:rsidR="007E1F3E" w:rsidRPr="006D2FE2">
        <w:rPr>
          <w:rFonts w:ascii="Times New Roman" w:hAnsi="Times New Roman"/>
          <w:sz w:val="24"/>
          <w:szCs w:val="24"/>
        </w:rPr>
        <w:t>:</w:t>
      </w:r>
    </w:p>
    <w:p w:rsid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58E">
        <w:rPr>
          <w:rFonts w:ascii="Times New Roman" w:hAnsi="Times New Roman"/>
          <w:sz w:val="24"/>
          <w:szCs w:val="24"/>
        </w:rPr>
        <w:t xml:space="preserve">УК-1 - </w:t>
      </w:r>
      <w:r w:rsidR="004D4968">
        <w:rPr>
          <w:rFonts w:ascii="Times New Roman" w:hAnsi="Times New Roman"/>
          <w:sz w:val="24"/>
          <w:szCs w:val="24"/>
        </w:rPr>
        <w:t>готовностью к абстракт</w:t>
      </w:r>
      <w:r>
        <w:rPr>
          <w:rFonts w:ascii="Times New Roman" w:hAnsi="Times New Roman"/>
          <w:sz w:val="24"/>
          <w:szCs w:val="24"/>
        </w:rPr>
        <w:t>ному мышлению, анализу, синте</w:t>
      </w:r>
      <w:r w:rsidRPr="0034358E">
        <w:rPr>
          <w:rFonts w:ascii="Times New Roman" w:hAnsi="Times New Roman"/>
          <w:sz w:val="24"/>
          <w:szCs w:val="24"/>
        </w:rPr>
        <w:t>зу</w:t>
      </w:r>
      <w:r>
        <w:rPr>
          <w:rFonts w:ascii="Times New Roman" w:hAnsi="Times New Roman"/>
          <w:sz w:val="24"/>
          <w:szCs w:val="24"/>
        </w:rPr>
        <w:t>;</w:t>
      </w:r>
    </w:p>
    <w:p w:rsid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УК-2 - готовностью к управ</w:t>
      </w:r>
      <w:r w:rsidRPr="0034358E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нию коллективом, толерантно восприни</w:t>
      </w:r>
      <w:r w:rsidRPr="0034358E">
        <w:rPr>
          <w:rFonts w:ascii="Times New Roman" w:hAnsi="Times New Roman"/>
          <w:sz w:val="24"/>
          <w:szCs w:val="24"/>
        </w:rPr>
        <w:t>мать со</w:t>
      </w:r>
      <w:r>
        <w:rPr>
          <w:rFonts w:ascii="Times New Roman" w:hAnsi="Times New Roman"/>
          <w:sz w:val="24"/>
          <w:szCs w:val="24"/>
        </w:rPr>
        <w:t>ц</w:t>
      </w:r>
      <w:r w:rsidR="004D496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 w:rsidRPr="0034358E">
        <w:rPr>
          <w:rFonts w:ascii="Times New Roman" w:hAnsi="Times New Roman"/>
          <w:sz w:val="24"/>
          <w:szCs w:val="24"/>
        </w:rPr>
        <w:t>ные, этнически</w:t>
      </w:r>
      <w:r>
        <w:rPr>
          <w:rFonts w:ascii="Times New Roman" w:hAnsi="Times New Roman"/>
          <w:sz w:val="24"/>
          <w:szCs w:val="24"/>
        </w:rPr>
        <w:t>е, конфес</w:t>
      </w:r>
      <w:r w:rsidRPr="0034358E">
        <w:rPr>
          <w:rFonts w:ascii="Times New Roman" w:hAnsi="Times New Roman"/>
          <w:sz w:val="24"/>
          <w:szCs w:val="24"/>
        </w:rPr>
        <w:t>сиональные и</w:t>
      </w:r>
      <w:r>
        <w:rPr>
          <w:rFonts w:ascii="Times New Roman" w:hAnsi="Times New Roman"/>
          <w:sz w:val="24"/>
          <w:szCs w:val="24"/>
        </w:rPr>
        <w:t xml:space="preserve"> культурные раз</w:t>
      </w:r>
      <w:r w:rsidRPr="0034358E">
        <w:rPr>
          <w:rFonts w:ascii="Times New Roman" w:hAnsi="Times New Roman"/>
          <w:sz w:val="24"/>
          <w:szCs w:val="24"/>
        </w:rPr>
        <w:t>личия</w:t>
      </w:r>
      <w:r>
        <w:rPr>
          <w:rFonts w:ascii="Times New Roman" w:hAnsi="Times New Roman"/>
          <w:sz w:val="24"/>
          <w:szCs w:val="24"/>
        </w:rPr>
        <w:t>;</w:t>
      </w:r>
    </w:p>
    <w:p w:rsidR="0034358E" w:rsidRP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УК-3 - </w:t>
      </w:r>
      <w:r w:rsidRPr="0034358E">
        <w:rPr>
          <w:rFonts w:ascii="Times New Roman" w:hAnsi="Times New Roman"/>
          <w:sz w:val="24"/>
          <w:szCs w:val="24"/>
        </w:rPr>
        <w:t>гот</w:t>
      </w:r>
      <w:r>
        <w:rPr>
          <w:rFonts w:ascii="Times New Roman" w:hAnsi="Times New Roman"/>
          <w:sz w:val="24"/>
          <w:szCs w:val="24"/>
        </w:rPr>
        <w:t>овностью к участию в педагогической деятельности по программам среднего и высшего медицинского обра</w:t>
      </w:r>
      <w:r w:rsidRPr="0034358E">
        <w:rPr>
          <w:rFonts w:ascii="Times New Roman" w:hAnsi="Times New Roman"/>
          <w:sz w:val="24"/>
          <w:szCs w:val="24"/>
        </w:rPr>
        <w:t>зования и др.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4D4968" w:rsidRDefault="004D4968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ПК-1 - готовность к осуществлению комплекса мероприятий, направ</w:t>
      </w:r>
      <w:r w:rsidRPr="004D4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ленных на с</w:t>
      </w:r>
      <w:r w:rsidRPr="004D4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хранение и укрепление здоровья и включающих в себя формирование здоро</w:t>
      </w:r>
      <w:r w:rsidRPr="004D4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вого образа жизни и др.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ПК-2 -</w:t>
      </w:r>
      <w:r w:rsidR="003E586E" w:rsidRPr="003E586E">
        <w:t xml:space="preserve"> 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</w:t>
      </w:r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овность к проведению профилактических медицинских осмотров, </w:t>
      </w:r>
      <w:proofErr w:type="spellStart"/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еризации</w:t>
      </w:r>
      <w:proofErr w:type="spellEnd"/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осуществлению диспан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серного наблюдения и др.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="009B1ACD" w:rsidRPr="009B1ACD">
        <w:t xml:space="preserve"> 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гических состояний, симпт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ов, синдромов заболеваний, нозо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логических форм и т.д.</w:t>
      </w: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B1AC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9B1ACD">
        <w:t xml:space="preserve"> </w:t>
      </w:r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именению природных лечебных факторов, лекарственной, немедикаментозной терапии и других ме</w:t>
      </w:r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тодов и </w:t>
      </w:r>
      <w:proofErr w:type="spellStart"/>
      <w:proofErr w:type="gramStart"/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</w:t>
      </w:r>
      <w:proofErr w:type="spellEnd"/>
      <w:proofErr w:type="gramEnd"/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F260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ПК-9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7F260D">
        <w:t xml:space="preserve"> </w:t>
      </w:r>
      <w:r w:rsidR="0047276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форми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рованию у населения, пациентов и членов их семей м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47276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вации и др.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4D4968">
        <w:rPr>
          <w:rFonts w:ascii="Times New Roman" w:hAnsi="Times New Roman" w:cs="Times New Roman"/>
          <w:bCs/>
          <w:sz w:val="24"/>
          <w:szCs w:val="24"/>
        </w:rPr>
        <w:t>Общая эндокринология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472765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7B1CD3" w:rsidRPr="007B1CD3" w:rsidRDefault="004D4968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BA6">
        <w:rPr>
          <w:rFonts w:ascii="Times New Roman" w:hAnsi="Times New Roman" w:cs="Times New Roman"/>
          <w:sz w:val="24"/>
          <w:szCs w:val="24"/>
        </w:rPr>
        <w:t>алгоритм диагностики заболеваний эндокринной сис</w:t>
      </w:r>
      <w:r w:rsidR="007B1CD3" w:rsidRPr="007B1CD3">
        <w:rPr>
          <w:rFonts w:ascii="Times New Roman" w:hAnsi="Times New Roman" w:cs="Times New Roman"/>
          <w:sz w:val="24"/>
          <w:szCs w:val="24"/>
        </w:rPr>
        <w:t>темы</w:t>
      </w:r>
      <w:r w:rsidR="00CD5BA6"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-алгоритм лечения генетических заболеваний, связанных с нару</w:t>
      </w:r>
      <w:r w:rsidR="007B1CD3" w:rsidRPr="007B1CD3">
        <w:rPr>
          <w:rFonts w:ascii="Times New Roman" w:hAnsi="Times New Roman" w:cs="Times New Roman"/>
          <w:sz w:val="24"/>
          <w:szCs w:val="24"/>
        </w:rPr>
        <w:t>шением функ</w:t>
      </w:r>
      <w:r>
        <w:rPr>
          <w:rFonts w:ascii="Times New Roman" w:hAnsi="Times New Roman" w:cs="Times New Roman"/>
          <w:sz w:val="24"/>
          <w:szCs w:val="24"/>
        </w:rPr>
        <w:t>ции эн</w:t>
      </w:r>
      <w:r w:rsidR="007B1CD3" w:rsidRPr="007B1CD3">
        <w:rPr>
          <w:rFonts w:ascii="Times New Roman" w:hAnsi="Times New Roman" w:cs="Times New Roman"/>
          <w:sz w:val="24"/>
          <w:szCs w:val="24"/>
        </w:rPr>
        <w:t>докринных желез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менты, </w:t>
      </w:r>
      <w:r>
        <w:rPr>
          <w:rFonts w:ascii="Times New Roman" w:hAnsi="Times New Roman" w:cs="Times New Roman"/>
          <w:sz w:val="24"/>
          <w:szCs w:val="24"/>
        </w:rPr>
        <w:t>регламентирующие деятельность врача-эндокри</w:t>
      </w:r>
      <w:r w:rsidR="007B1CD3" w:rsidRPr="007B1CD3">
        <w:rPr>
          <w:rFonts w:ascii="Times New Roman" w:hAnsi="Times New Roman" w:cs="Times New Roman"/>
          <w:sz w:val="24"/>
          <w:szCs w:val="24"/>
        </w:rPr>
        <w:t>нолога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-нормы гражданского и специального законода</w:t>
      </w:r>
      <w:r w:rsidR="007B1CD3" w:rsidRPr="007B1CD3">
        <w:rPr>
          <w:rFonts w:ascii="Times New Roman" w:hAnsi="Times New Roman" w:cs="Times New Roman"/>
          <w:sz w:val="24"/>
          <w:szCs w:val="24"/>
        </w:rPr>
        <w:t>тельства в дея</w:t>
      </w:r>
      <w:r>
        <w:rPr>
          <w:rFonts w:ascii="Times New Roman" w:hAnsi="Times New Roman" w:cs="Times New Roman"/>
          <w:sz w:val="24"/>
          <w:szCs w:val="24"/>
        </w:rPr>
        <w:t>тельнос</w:t>
      </w:r>
      <w:r w:rsidR="007B1CD3" w:rsidRPr="007B1CD3">
        <w:rPr>
          <w:rFonts w:ascii="Times New Roman" w:hAnsi="Times New Roman" w:cs="Times New Roman"/>
          <w:sz w:val="24"/>
          <w:szCs w:val="24"/>
        </w:rPr>
        <w:t>ти вра</w:t>
      </w:r>
      <w:r>
        <w:rPr>
          <w:rFonts w:ascii="Times New Roman" w:hAnsi="Times New Roman" w:cs="Times New Roman"/>
          <w:sz w:val="24"/>
          <w:szCs w:val="24"/>
        </w:rPr>
        <w:t>чей-эндокри</w:t>
      </w:r>
      <w:r w:rsidR="007B1CD3" w:rsidRPr="007B1CD3">
        <w:rPr>
          <w:rFonts w:ascii="Times New Roman" w:hAnsi="Times New Roman" w:cs="Times New Roman"/>
          <w:sz w:val="24"/>
          <w:szCs w:val="24"/>
        </w:rPr>
        <w:t>нологов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-показания к проведению МСЭ у пациентов с эндокринной пато</w:t>
      </w:r>
      <w:r w:rsidR="007B1CD3" w:rsidRPr="007B1CD3">
        <w:rPr>
          <w:rFonts w:ascii="Times New Roman" w:hAnsi="Times New Roman" w:cs="Times New Roman"/>
          <w:sz w:val="24"/>
          <w:szCs w:val="24"/>
        </w:rPr>
        <w:t>логией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-этиологии и пато</w:t>
      </w:r>
      <w:r w:rsidR="007B1CD3" w:rsidRPr="007B1CD3">
        <w:rPr>
          <w:rFonts w:ascii="Times New Roman" w:hAnsi="Times New Roman" w:cs="Times New Roman"/>
          <w:sz w:val="24"/>
          <w:szCs w:val="24"/>
        </w:rPr>
        <w:t>генез эндокринных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-строение, физиологию и патофизиологию эндо</w:t>
      </w:r>
      <w:r w:rsidR="007B1CD3" w:rsidRPr="007B1CD3">
        <w:rPr>
          <w:rFonts w:ascii="Times New Roman" w:hAnsi="Times New Roman" w:cs="Times New Roman"/>
          <w:sz w:val="24"/>
          <w:szCs w:val="24"/>
        </w:rPr>
        <w:t>кринной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регуляцию </w:t>
      </w:r>
      <w:proofErr w:type="gramStart"/>
      <w:r w:rsidR="007B1CD3" w:rsidRPr="007B1CD3">
        <w:rPr>
          <w:rFonts w:ascii="Times New Roman" w:hAnsi="Times New Roman" w:cs="Times New Roman"/>
          <w:sz w:val="24"/>
          <w:szCs w:val="24"/>
        </w:rPr>
        <w:t>эндокринной</w:t>
      </w:r>
      <w:proofErr w:type="gramEnd"/>
      <w:r w:rsidR="007B1CD3" w:rsidRPr="007B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D3" w:rsidRPr="007B1CD3">
        <w:rPr>
          <w:rFonts w:ascii="Times New Roman" w:hAnsi="Times New Roman" w:cs="Times New Roman"/>
          <w:sz w:val="24"/>
          <w:szCs w:val="24"/>
        </w:rPr>
        <w:t>ситемы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7B1CD3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CD3" w:rsidRPr="007B1CD3">
        <w:rPr>
          <w:rFonts w:ascii="Times New Roman" w:hAnsi="Times New Roman" w:cs="Times New Roman"/>
          <w:sz w:val="24"/>
          <w:szCs w:val="24"/>
        </w:rPr>
        <w:t>влияни</w:t>
      </w:r>
      <w:r>
        <w:rPr>
          <w:rFonts w:ascii="Times New Roman" w:hAnsi="Times New Roman" w:cs="Times New Roman"/>
          <w:sz w:val="24"/>
          <w:szCs w:val="24"/>
        </w:rPr>
        <w:t>е физической активности на регуляцию обмена глю</w:t>
      </w:r>
      <w:r w:rsidR="007B1CD3" w:rsidRPr="007B1CD3">
        <w:rPr>
          <w:rFonts w:ascii="Times New Roman" w:hAnsi="Times New Roman" w:cs="Times New Roman"/>
          <w:sz w:val="24"/>
          <w:szCs w:val="24"/>
        </w:rPr>
        <w:t>козы в ор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7B1CD3" w:rsidRPr="007B1CD3">
        <w:rPr>
          <w:rFonts w:ascii="Times New Roman" w:hAnsi="Times New Roman" w:cs="Times New Roman"/>
          <w:sz w:val="24"/>
          <w:szCs w:val="24"/>
        </w:rPr>
        <w:t>низме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-влияние состава пищи на функцию подже</w:t>
      </w:r>
      <w:r w:rsidR="007B1CD3" w:rsidRPr="007B1CD3">
        <w:rPr>
          <w:rFonts w:ascii="Times New Roman" w:hAnsi="Times New Roman" w:cs="Times New Roman"/>
          <w:sz w:val="24"/>
          <w:szCs w:val="24"/>
        </w:rPr>
        <w:t>лудочной железы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CD3" w:rsidRPr="007B1CD3">
        <w:rPr>
          <w:rFonts w:ascii="Times New Roman" w:hAnsi="Times New Roman" w:cs="Times New Roman"/>
          <w:sz w:val="24"/>
          <w:szCs w:val="24"/>
        </w:rPr>
        <w:t>факторы риска СД 1 и 2 типов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-отличия СД от других типов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</w:t>
      </w:r>
      <w:r w:rsidR="007B1CD3" w:rsidRPr="007B1CD3">
        <w:rPr>
          <w:rFonts w:ascii="Times New Roman" w:hAnsi="Times New Roman" w:cs="Times New Roman"/>
          <w:sz w:val="24"/>
          <w:szCs w:val="24"/>
        </w:rPr>
        <w:t>гликемий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CD3" w:rsidRPr="007B1CD3">
        <w:rPr>
          <w:rFonts w:ascii="Times New Roman" w:hAnsi="Times New Roman" w:cs="Times New Roman"/>
          <w:sz w:val="24"/>
          <w:szCs w:val="24"/>
        </w:rPr>
        <w:t>клинические проявления эндокринной патологии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CD3" w:rsidRPr="007B1CD3">
        <w:rPr>
          <w:rFonts w:ascii="Times New Roman" w:hAnsi="Times New Roman" w:cs="Times New Roman"/>
          <w:sz w:val="24"/>
          <w:szCs w:val="24"/>
        </w:rPr>
        <w:t>диагностические критерии для различных эндокринных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-диагностические крите</w:t>
      </w:r>
      <w:r w:rsidR="007B1CD3" w:rsidRPr="007B1CD3">
        <w:rPr>
          <w:rFonts w:ascii="Times New Roman" w:hAnsi="Times New Roman" w:cs="Times New Roman"/>
          <w:sz w:val="24"/>
          <w:szCs w:val="24"/>
        </w:rPr>
        <w:t>рии сахарного диабета, заболеваний щитовидн</w:t>
      </w:r>
      <w:r>
        <w:rPr>
          <w:rFonts w:ascii="Times New Roman" w:hAnsi="Times New Roman" w:cs="Times New Roman"/>
          <w:sz w:val="24"/>
          <w:szCs w:val="24"/>
        </w:rPr>
        <w:t>ой железы и дру</w:t>
      </w:r>
      <w:r w:rsidR="007B1CD3" w:rsidRPr="007B1CD3">
        <w:rPr>
          <w:rFonts w:ascii="Times New Roman" w:hAnsi="Times New Roman" w:cs="Times New Roman"/>
          <w:sz w:val="24"/>
          <w:szCs w:val="24"/>
        </w:rPr>
        <w:t>гих эндокринных органов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765" w:rsidRPr="00BA5789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-особенности ведения больных с эндокринной па</w:t>
      </w:r>
      <w:r w:rsidR="007B1CD3" w:rsidRPr="007B1CD3">
        <w:rPr>
          <w:rFonts w:ascii="Times New Roman" w:hAnsi="Times New Roman" w:cs="Times New Roman"/>
          <w:sz w:val="24"/>
          <w:szCs w:val="24"/>
        </w:rPr>
        <w:t>тологией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B1CD3" w:rsidRPr="007B1CD3" w:rsidRDefault="002F5158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BA6">
        <w:rPr>
          <w:rFonts w:ascii="Times New Roman" w:hAnsi="Times New Roman" w:cs="Times New Roman"/>
          <w:sz w:val="24"/>
          <w:szCs w:val="24"/>
        </w:rPr>
        <w:t xml:space="preserve">назначать </w:t>
      </w:r>
      <w:proofErr w:type="gramStart"/>
      <w:r w:rsidR="00CD5BA6">
        <w:rPr>
          <w:rFonts w:ascii="Times New Roman" w:hAnsi="Times New Roman" w:cs="Times New Roman"/>
          <w:sz w:val="24"/>
          <w:szCs w:val="24"/>
        </w:rPr>
        <w:t>лечении</w:t>
      </w:r>
      <w:proofErr w:type="gramEnd"/>
      <w:r w:rsidR="00CD5BA6">
        <w:rPr>
          <w:rFonts w:ascii="Times New Roman" w:hAnsi="Times New Roman" w:cs="Times New Roman"/>
          <w:sz w:val="24"/>
          <w:szCs w:val="24"/>
        </w:rPr>
        <w:t xml:space="preserve"> в соответствии с алгоритмом, применяя принцип </w:t>
      </w:r>
      <w:proofErr w:type="spellStart"/>
      <w:r w:rsidR="00CD5BA6">
        <w:rPr>
          <w:rFonts w:ascii="Times New Roman" w:hAnsi="Times New Roman" w:cs="Times New Roman"/>
          <w:sz w:val="24"/>
          <w:szCs w:val="24"/>
        </w:rPr>
        <w:t>инди-видуали</w:t>
      </w:r>
      <w:r w:rsidR="007B1CD3" w:rsidRPr="007B1CD3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="007B1CD3" w:rsidRPr="007B1CD3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CD5BA6"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эффективность лечения мето</w:t>
      </w:r>
      <w:r w:rsidR="007B1CD3" w:rsidRPr="007B1CD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 клинико-лабораторного конт</w:t>
      </w:r>
      <w:r w:rsidR="007B1CD3" w:rsidRPr="007B1CD3">
        <w:rPr>
          <w:rFonts w:ascii="Times New Roman" w:hAnsi="Times New Roman" w:cs="Times New Roman"/>
          <w:sz w:val="24"/>
          <w:szCs w:val="24"/>
        </w:rPr>
        <w:t>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безопасность терапии методом клинико-лабораторного контро</w:t>
      </w:r>
      <w:r w:rsidR="007B1CD3" w:rsidRPr="007B1CD3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-составить прог</w:t>
      </w:r>
      <w:r w:rsidR="007B1CD3" w:rsidRPr="007B1CD3">
        <w:rPr>
          <w:rFonts w:ascii="Times New Roman" w:hAnsi="Times New Roman" w:cs="Times New Roman"/>
          <w:sz w:val="24"/>
          <w:szCs w:val="24"/>
        </w:rPr>
        <w:t>рамму скрини</w:t>
      </w:r>
      <w:r>
        <w:rPr>
          <w:rFonts w:ascii="Times New Roman" w:hAnsi="Times New Roman" w:cs="Times New Roman"/>
          <w:sz w:val="24"/>
          <w:szCs w:val="24"/>
        </w:rPr>
        <w:t>нга эндокринной патологии, программу первичной и вторичной про</w:t>
      </w:r>
      <w:r w:rsidR="007B1CD3" w:rsidRPr="007B1CD3">
        <w:rPr>
          <w:rFonts w:ascii="Times New Roman" w:hAnsi="Times New Roman" w:cs="Times New Roman"/>
          <w:sz w:val="24"/>
          <w:szCs w:val="24"/>
        </w:rPr>
        <w:t>филактики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и провести скри</w:t>
      </w:r>
      <w:r w:rsidR="007B1CD3" w:rsidRPr="007B1CD3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нг нарушений углеводного об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мена и </w:t>
      </w:r>
      <w:proofErr w:type="spellStart"/>
      <w:r w:rsidR="007B1CD3" w:rsidRPr="007B1CD3">
        <w:rPr>
          <w:rFonts w:ascii="Times New Roman" w:hAnsi="Times New Roman" w:cs="Times New Roman"/>
          <w:sz w:val="24"/>
          <w:szCs w:val="24"/>
        </w:rPr>
        <w:t>йод</w:t>
      </w:r>
      <w:r>
        <w:rPr>
          <w:rFonts w:ascii="Times New Roman" w:hAnsi="Times New Roman" w:cs="Times New Roman"/>
          <w:sz w:val="24"/>
          <w:szCs w:val="24"/>
        </w:rPr>
        <w:t>де-фицитных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 среди насе</w:t>
      </w:r>
      <w:r w:rsidR="007B1CD3" w:rsidRPr="007B1CD3">
        <w:rPr>
          <w:rFonts w:ascii="Times New Roman" w:hAnsi="Times New Roman" w:cs="Times New Roman"/>
          <w:sz w:val="24"/>
          <w:szCs w:val="24"/>
        </w:rPr>
        <w:t>ления и в группах риска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-описать методику инсулиноте</w:t>
      </w:r>
      <w:r w:rsidR="007B1CD3" w:rsidRPr="007B1CD3">
        <w:rPr>
          <w:rFonts w:ascii="Times New Roman" w:hAnsi="Times New Roman" w:cs="Times New Roman"/>
          <w:sz w:val="24"/>
          <w:szCs w:val="24"/>
        </w:rPr>
        <w:t>рапии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-составить план питания для больных сахарным диабетом, ожире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нием, </w:t>
      </w:r>
      <w:proofErr w:type="spellStart"/>
      <w:proofErr w:type="gramStart"/>
      <w:r w:rsidR="007B1CD3" w:rsidRPr="007B1CD3">
        <w:rPr>
          <w:rFonts w:ascii="Times New Roman" w:hAnsi="Times New Roman" w:cs="Times New Roman"/>
          <w:sz w:val="24"/>
          <w:szCs w:val="24"/>
        </w:rPr>
        <w:t>над-почечниковой</w:t>
      </w:r>
      <w:proofErr w:type="spellEnd"/>
      <w:proofErr w:type="gramEnd"/>
      <w:r w:rsidR="007B1CD3" w:rsidRPr="007B1CD3">
        <w:rPr>
          <w:rFonts w:ascii="Times New Roman" w:hAnsi="Times New Roman" w:cs="Times New Roman"/>
          <w:sz w:val="24"/>
          <w:szCs w:val="24"/>
        </w:rPr>
        <w:t xml:space="preserve"> недостаточностью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CD3" w:rsidRPr="007B1CD3">
        <w:rPr>
          <w:rFonts w:ascii="Times New Roman" w:hAnsi="Times New Roman" w:cs="Times New Roman"/>
          <w:sz w:val="24"/>
          <w:szCs w:val="24"/>
        </w:rPr>
        <w:t>провес</w:t>
      </w:r>
      <w:r>
        <w:rPr>
          <w:rFonts w:ascii="Times New Roman" w:hAnsi="Times New Roman" w:cs="Times New Roman"/>
          <w:sz w:val="24"/>
          <w:szCs w:val="24"/>
        </w:rPr>
        <w:t xml:space="preserve">ти оральный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глюкозотолеран</w:t>
      </w:r>
      <w:r w:rsidR="007B1CD3" w:rsidRPr="007B1CD3">
        <w:rPr>
          <w:rFonts w:ascii="Times New Roman" w:hAnsi="Times New Roman" w:cs="Times New Roman"/>
          <w:sz w:val="24"/>
          <w:szCs w:val="24"/>
        </w:rPr>
        <w:t>тный</w:t>
      </w:r>
      <w:proofErr w:type="spellEnd"/>
      <w:r w:rsidR="007B1CD3" w:rsidRPr="007B1CD3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-интерпретировать изменения гликемии,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гликозилиро</w:t>
      </w:r>
      <w:r w:rsidR="007B1CD3" w:rsidRPr="007B1CD3">
        <w:rPr>
          <w:rFonts w:ascii="Times New Roman" w:hAnsi="Times New Roman" w:cs="Times New Roman"/>
          <w:sz w:val="24"/>
          <w:szCs w:val="24"/>
        </w:rPr>
        <w:t>ванного</w:t>
      </w:r>
      <w:proofErr w:type="spellEnd"/>
      <w:r w:rsidR="007B1CD3" w:rsidRPr="007B1CD3">
        <w:rPr>
          <w:rFonts w:ascii="Times New Roman" w:hAnsi="Times New Roman" w:cs="Times New Roman"/>
          <w:sz w:val="24"/>
          <w:szCs w:val="24"/>
        </w:rPr>
        <w:t xml:space="preserve"> ге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7B1CD3" w:rsidRPr="007B1CD3">
        <w:rPr>
          <w:rFonts w:ascii="Times New Roman" w:hAnsi="Times New Roman" w:cs="Times New Roman"/>
          <w:sz w:val="24"/>
          <w:szCs w:val="24"/>
        </w:rPr>
        <w:t>глобина, ин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лина, с-пептида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углевод</w:t>
      </w:r>
      <w:r w:rsidR="007B1CD3" w:rsidRPr="007B1CD3">
        <w:rPr>
          <w:rFonts w:ascii="Times New Roman" w:hAnsi="Times New Roman" w:cs="Times New Roman"/>
          <w:sz w:val="24"/>
          <w:szCs w:val="24"/>
        </w:rPr>
        <w:t>ного обмена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симптомы диабетических ослож</w:t>
      </w:r>
      <w:r w:rsidR="007B1CD3" w:rsidRPr="007B1CD3">
        <w:rPr>
          <w:rFonts w:ascii="Times New Roman" w:hAnsi="Times New Roman" w:cs="Times New Roman"/>
          <w:sz w:val="24"/>
          <w:szCs w:val="24"/>
        </w:rPr>
        <w:t>нений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симп</w:t>
      </w:r>
      <w:r w:rsidR="007B1CD3" w:rsidRPr="007B1CD3">
        <w:rPr>
          <w:rFonts w:ascii="Times New Roman" w:hAnsi="Times New Roman" w:cs="Times New Roman"/>
          <w:sz w:val="24"/>
          <w:szCs w:val="24"/>
        </w:rPr>
        <w:t xml:space="preserve">томы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7B1CD3" w:rsidRPr="007B1CD3">
        <w:rPr>
          <w:rFonts w:ascii="Times New Roman" w:hAnsi="Times New Roman" w:cs="Times New Roman"/>
          <w:sz w:val="24"/>
          <w:szCs w:val="24"/>
        </w:rPr>
        <w:t>харного диабета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адекватное наблюдение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сахарного диабета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мани-фестного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сахар</w:t>
      </w:r>
      <w:r w:rsidR="007B1CD3" w:rsidRPr="007B1CD3">
        <w:rPr>
          <w:rFonts w:ascii="Times New Roman" w:hAnsi="Times New Roman" w:cs="Times New Roman"/>
          <w:sz w:val="24"/>
          <w:szCs w:val="24"/>
        </w:rPr>
        <w:t>ного диабета после родов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-выявить спе</w:t>
      </w:r>
      <w:r w:rsidR="007B1CD3" w:rsidRPr="007B1CD3">
        <w:rPr>
          <w:rFonts w:ascii="Times New Roman" w:hAnsi="Times New Roman" w:cs="Times New Roman"/>
          <w:sz w:val="24"/>
          <w:szCs w:val="24"/>
        </w:rPr>
        <w:t>цифич</w:t>
      </w:r>
      <w:r>
        <w:rPr>
          <w:rFonts w:ascii="Times New Roman" w:hAnsi="Times New Roman" w:cs="Times New Roman"/>
          <w:sz w:val="24"/>
          <w:szCs w:val="24"/>
        </w:rPr>
        <w:t>еские клинические признаки нарушений эндокринной системы на основании объективного осмот</w:t>
      </w:r>
      <w:r w:rsidR="007B1CD3" w:rsidRPr="007B1CD3">
        <w:rPr>
          <w:rFonts w:ascii="Times New Roman" w:hAnsi="Times New Roman" w:cs="Times New Roman"/>
          <w:sz w:val="24"/>
          <w:szCs w:val="24"/>
        </w:rPr>
        <w:t>ра и донных лабораторного и дополнительного исслед</w:t>
      </w:r>
      <w:r w:rsidR="007B1CD3" w:rsidRPr="007B1CD3">
        <w:rPr>
          <w:rFonts w:ascii="Times New Roman" w:hAnsi="Times New Roman" w:cs="Times New Roman"/>
          <w:sz w:val="24"/>
          <w:szCs w:val="24"/>
        </w:rPr>
        <w:t>о</w:t>
      </w:r>
      <w:r w:rsidR="007B1CD3" w:rsidRPr="007B1CD3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дан</w:t>
      </w:r>
      <w:r w:rsidR="007B1CD3" w:rsidRPr="007B1CD3">
        <w:rPr>
          <w:rFonts w:ascii="Times New Roman" w:hAnsi="Times New Roman" w:cs="Times New Roman"/>
          <w:sz w:val="24"/>
          <w:szCs w:val="24"/>
        </w:rPr>
        <w:t>ные ЭКГ, лабо</w:t>
      </w:r>
      <w:r>
        <w:rPr>
          <w:rFonts w:ascii="Times New Roman" w:hAnsi="Times New Roman" w:cs="Times New Roman"/>
          <w:sz w:val="24"/>
          <w:szCs w:val="24"/>
        </w:rPr>
        <w:t xml:space="preserve">раторных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рентгенологиических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эндо</w:t>
      </w:r>
      <w:r w:rsidR="007B1CD3" w:rsidRPr="007B1CD3">
        <w:rPr>
          <w:rFonts w:ascii="Times New Roman" w:hAnsi="Times New Roman" w:cs="Times New Roman"/>
          <w:sz w:val="24"/>
          <w:szCs w:val="24"/>
        </w:rPr>
        <w:t>скопических мет</w:t>
      </w:r>
      <w:r w:rsidR="007B1CD3" w:rsidRPr="007B1C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 исследования;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-осуществлять преемственность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лечебно-профилактическими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учреж-дениями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диспан</w:t>
      </w:r>
      <w:r w:rsidR="007B1CD3" w:rsidRPr="007B1CD3">
        <w:rPr>
          <w:rFonts w:ascii="Times New Roman" w:hAnsi="Times New Roman" w:cs="Times New Roman"/>
          <w:sz w:val="24"/>
          <w:szCs w:val="24"/>
        </w:rPr>
        <w:t>сери</w:t>
      </w:r>
      <w:r>
        <w:rPr>
          <w:rFonts w:ascii="Times New Roman" w:hAnsi="Times New Roman" w:cs="Times New Roman"/>
          <w:sz w:val="24"/>
          <w:szCs w:val="24"/>
        </w:rPr>
        <w:t>зацию и оценивать её эффективность, ре</w:t>
      </w:r>
      <w:r w:rsidR="007B1CD3" w:rsidRPr="007B1CD3">
        <w:rPr>
          <w:rFonts w:ascii="Times New Roman" w:hAnsi="Times New Roman" w:cs="Times New Roman"/>
          <w:sz w:val="24"/>
          <w:szCs w:val="24"/>
        </w:rPr>
        <w:t>шать вопрос о тр</w:t>
      </w:r>
      <w:r w:rsidR="007B1CD3" w:rsidRPr="007B1C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доспособ</w:t>
      </w:r>
      <w:r w:rsidR="007B1CD3" w:rsidRPr="007B1CD3">
        <w:rPr>
          <w:rFonts w:ascii="Times New Roman" w:hAnsi="Times New Roman" w:cs="Times New Roman"/>
          <w:sz w:val="24"/>
          <w:szCs w:val="24"/>
        </w:rPr>
        <w:t>ности больного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реко</w:t>
      </w:r>
      <w:r w:rsidR="007B1CD3" w:rsidRPr="007B1CD3">
        <w:rPr>
          <w:rFonts w:ascii="Times New Roman" w:hAnsi="Times New Roman" w:cs="Times New Roman"/>
          <w:sz w:val="24"/>
          <w:szCs w:val="24"/>
        </w:rPr>
        <w:t>мендации по физической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рекомендации по дието</w:t>
      </w:r>
      <w:r w:rsidR="007B1CD3" w:rsidRPr="007B1CD3">
        <w:rPr>
          <w:rFonts w:ascii="Times New Roman" w:hAnsi="Times New Roman" w:cs="Times New Roman"/>
          <w:sz w:val="24"/>
          <w:szCs w:val="24"/>
        </w:rPr>
        <w:t>терапии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CD3" w:rsidRP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-выявить фак</w:t>
      </w:r>
      <w:r w:rsidR="007B1CD3" w:rsidRPr="007B1CD3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ы риска эндокринных заболеваний;</w:t>
      </w:r>
    </w:p>
    <w:p w:rsidR="007B1CD3" w:rsidRDefault="00CD5BA6" w:rsidP="007B1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 санитарно-просветитель</w:t>
      </w:r>
      <w:r w:rsidR="007B1CD3" w:rsidRPr="007B1CD3">
        <w:rPr>
          <w:rFonts w:ascii="Times New Roman" w:hAnsi="Times New Roman" w:cs="Times New Roman"/>
          <w:sz w:val="24"/>
          <w:szCs w:val="24"/>
        </w:rPr>
        <w:t>скую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C06728" w:rsidRPr="00C06728" w:rsidRDefault="00787257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C0F">
        <w:rPr>
          <w:rFonts w:ascii="Times New Roman" w:hAnsi="Times New Roman" w:cs="Times New Roman"/>
          <w:sz w:val="24"/>
          <w:szCs w:val="24"/>
        </w:rPr>
        <w:t>методикой проведения анализа деятельности лечебно-профилактического учре</w:t>
      </w:r>
      <w:r w:rsidR="007E4C0F">
        <w:rPr>
          <w:rFonts w:ascii="Times New Roman" w:hAnsi="Times New Roman" w:cs="Times New Roman"/>
          <w:sz w:val="24"/>
          <w:szCs w:val="24"/>
        </w:rPr>
        <w:t>ж</w:t>
      </w:r>
      <w:r w:rsidR="007E4C0F">
        <w:rPr>
          <w:rFonts w:ascii="Times New Roman" w:hAnsi="Times New Roman" w:cs="Times New Roman"/>
          <w:sz w:val="24"/>
          <w:szCs w:val="24"/>
        </w:rPr>
        <w:t>дения;</w:t>
      </w:r>
    </w:p>
    <w:p w:rsidR="00C06728" w:rsidRPr="00C06728" w:rsidRDefault="007E4C0F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</w:t>
      </w:r>
      <w:r w:rsidR="00C06728" w:rsidRPr="00C06728">
        <w:rPr>
          <w:rFonts w:ascii="Times New Roman" w:hAnsi="Times New Roman" w:cs="Times New Roman"/>
          <w:sz w:val="24"/>
          <w:szCs w:val="24"/>
        </w:rPr>
        <w:t>ента</w:t>
      </w:r>
      <w:r w:rsidR="001A0B83"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-методами ведения медицинской докумен</w:t>
      </w:r>
      <w:r w:rsidR="00C06728" w:rsidRPr="00C06728">
        <w:rPr>
          <w:rFonts w:ascii="Times New Roman" w:hAnsi="Times New Roman" w:cs="Times New Roman"/>
          <w:sz w:val="24"/>
          <w:szCs w:val="24"/>
        </w:rPr>
        <w:t>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-методом организации стационарной и амбулатор</w:t>
      </w:r>
      <w:r w:rsidR="00C06728" w:rsidRPr="00C06728">
        <w:rPr>
          <w:rFonts w:ascii="Times New Roman" w:hAnsi="Times New Roman" w:cs="Times New Roman"/>
          <w:sz w:val="24"/>
          <w:szCs w:val="24"/>
        </w:rPr>
        <w:t>но-п</w:t>
      </w:r>
      <w:r>
        <w:rPr>
          <w:rFonts w:ascii="Times New Roman" w:hAnsi="Times New Roman" w:cs="Times New Roman"/>
          <w:sz w:val="24"/>
          <w:szCs w:val="24"/>
        </w:rPr>
        <w:t>оликлиничес</w:t>
      </w:r>
      <w:r w:rsidR="00C06728" w:rsidRPr="00C06728">
        <w:rPr>
          <w:rFonts w:ascii="Times New Roman" w:hAnsi="Times New Roman" w:cs="Times New Roman"/>
          <w:sz w:val="24"/>
          <w:szCs w:val="24"/>
        </w:rPr>
        <w:t>кой по</w:t>
      </w:r>
      <w:r>
        <w:rPr>
          <w:rFonts w:ascii="Times New Roman" w:hAnsi="Times New Roman" w:cs="Times New Roman"/>
          <w:sz w:val="24"/>
          <w:szCs w:val="24"/>
        </w:rPr>
        <w:t>мощи, медико-социальной экспертизы, реабилитации диспансери</w:t>
      </w:r>
      <w:r w:rsidR="00C06728" w:rsidRPr="00C06728">
        <w:rPr>
          <w:rFonts w:ascii="Times New Roman" w:hAnsi="Times New Roman" w:cs="Times New Roman"/>
          <w:sz w:val="24"/>
          <w:szCs w:val="24"/>
        </w:rPr>
        <w:t>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-методом обучения посредством изготовления и демонстрации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муль-тимедий¬ных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и макетов фантомов и других учеб</w:t>
      </w:r>
      <w:r w:rsidR="00C06728" w:rsidRPr="00C06728">
        <w:rPr>
          <w:rFonts w:ascii="Times New Roman" w:hAnsi="Times New Roman" w:cs="Times New Roman"/>
          <w:sz w:val="24"/>
          <w:szCs w:val="24"/>
        </w:rPr>
        <w:t>ных пособий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-методом разве</w:t>
      </w:r>
      <w:r w:rsidR="00C06728" w:rsidRPr="00C06728">
        <w:rPr>
          <w:rFonts w:ascii="Times New Roman" w:hAnsi="Times New Roman" w:cs="Times New Roman"/>
          <w:sz w:val="24"/>
          <w:szCs w:val="24"/>
        </w:rPr>
        <w:t>ден</w:t>
      </w:r>
      <w:r>
        <w:rPr>
          <w:rFonts w:ascii="Times New Roman" w:hAnsi="Times New Roman" w:cs="Times New Roman"/>
          <w:sz w:val="24"/>
          <w:szCs w:val="24"/>
        </w:rPr>
        <w:t xml:space="preserve">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инсулина доза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тором, </w:t>
      </w:r>
      <w:proofErr w:type="gramStart"/>
      <w:r w:rsidR="00C06728" w:rsidRPr="00C06728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пель</w:t>
      </w:r>
      <w:r w:rsidR="00C06728" w:rsidRPr="00C06728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C06728" w:rsidRPr="00C0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728" w:rsidRPr="00C06728">
        <w:rPr>
          <w:rFonts w:ascii="Times New Roman" w:hAnsi="Times New Roman" w:cs="Times New Roman"/>
          <w:sz w:val="24"/>
          <w:szCs w:val="24"/>
        </w:rPr>
        <w:t>сис-темой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суточного рациона для пациентов с ожире</w:t>
      </w:r>
      <w:r w:rsidR="00C06728" w:rsidRPr="00C06728">
        <w:rPr>
          <w:rFonts w:ascii="Times New Roman" w:hAnsi="Times New Roman" w:cs="Times New Roman"/>
          <w:sz w:val="24"/>
          <w:szCs w:val="24"/>
        </w:rPr>
        <w:t>нием, нару</w:t>
      </w:r>
      <w:r>
        <w:rPr>
          <w:rFonts w:ascii="Times New Roman" w:hAnsi="Times New Roman" w:cs="Times New Roman"/>
          <w:sz w:val="24"/>
          <w:szCs w:val="24"/>
        </w:rPr>
        <w:t>шением углеводного, липидного, пурино</w:t>
      </w:r>
      <w:r w:rsidR="00C06728" w:rsidRPr="00C06728">
        <w:rPr>
          <w:rFonts w:ascii="Times New Roman" w:hAnsi="Times New Roman" w:cs="Times New Roman"/>
          <w:sz w:val="24"/>
          <w:szCs w:val="24"/>
        </w:rPr>
        <w:t>вого обмена, для пациента с артериальной гипертензией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мерами профилактики СД </w:t>
      </w:r>
      <w:r>
        <w:rPr>
          <w:rFonts w:ascii="Times New Roman" w:hAnsi="Times New Roman" w:cs="Times New Roman"/>
          <w:sz w:val="24"/>
          <w:szCs w:val="24"/>
        </w:rPr>
        <w:t>среди взрослого и детского населе</w:t>
      </w:r>
      <w:r w:rsidR="00C06728" w:rsidRPr="00C06728">
        <w:rPr>
          <w:rFonts w:ascii="Times New Roman" w:hAnsi="Times New Roman" w:cs="Times New Roman"/>
          <w:sz w:val="24"/>
          <w:szCs w:val="24"/>
        </w:rPr>
        <w:t>ния России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-методом ос</w:t>
      </w:r>
      <w:r w:rsidR="00C06728" w:rsidRPr="00C06728">
        <w:rPr>
          <w:rFonts w:ascii="Times New Roman" w:hAnsi="Times New Roman" w:cs="Times New Roman"/>
          <w:sz w:val="24"/>
          <w:szCs w:val="24"/>
        </w:rPr>
        <w:t>мотра пациента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728" w:rsidRPr="00C06728">
        <w:rPr>
          <w:rFonts w:ascii="Times New Roman" w:hAnsi="Times New Roman" w:cs="Times New Roman"/>
          <w:sz w:val="24"/>
          <w:szCs w:val="24"/>
        </w:rPr>
        <w:t>мето</w:t>
      </w:r>
      <w:r>
        <w:rPr>
          <w:rFonts w:ascii="Times New Roman" w:hAnsi="Times New Roman" w:cs="Times New Roman"/>
          <w:sz w:val="24"/>
          <w:szCs w:val="24"/>
        </w:rPr>
        <w:t>дикой сбора жалоб и данных анам</w:t>
      </w:r>
      <w:r w:rsidR="00C06728" w:rsidRPr="00C06728">
        <w:rPr>
          <w:rFonts w:ascii="Times New Roman" w:hAnsi="Times New Roman" w:cs="Times New Roman"/>
          <w:sz w:val="24"/>
          <w:szCs w:val="24"/>
        </w:rPr>
        <w:t>неза у пациента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-оценить тя</w:t>
      </w:r>
      <w:r w:rsidR="00C06728" w:rsidRPr="00C06728">
        <w:rPr>
          <w:rFonts w:ascii="Times New Roman" w:hAnsi="Times New Roman" w:cs="Times New Roman"/>
          <w:sz w:val="24"/>
          <w:szCs w:val="24"/>
        </w:rPr>
        <w:t>жесть состояния больного,</w:t>
      </w:r>
      <w:r>
        <w:rPr>
          <w:rFonts w:ascii="Times New Roman" w:hAnsi="Times New Roman" w:cs="Times New Roman"/>
          <w:sz w:val="24"/>
          <w:szCs w:val="24"/>
        </w:rPr>
        <w:t xml:space="preserve"> определить показания к госпитали</w:t>
      </w:r>
      <w:r w:rsidR="00C06728" w:rsidRPr="00C06728">
        <w:rPr>
          <w:rFonts w:ascii="Times New Roman" w:hAnsi="Times New Roman" w:cs="Times New Roman"/>
          <w:sz w:val="24"/>
          <w:szCs w:val="24"/>
        </w:rPr>
        <w:t>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-методикой обучения эндок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ринных </w:t>
      </w:r>
      <w:r>
        <w:rPr>
          <w:rFonts w:ascii="Times New Roman" w:hAnsi="Times New Roman" w:cs="Times New Roman"/>
          <w:sz w:val="24"/>
          <w:szCs w:val="24"/>
        </w:rPr>
        <w:t>боль</w:t>
      </w:r>
      <w:r w:rsidR="00C06728" w:rsidRPr="00C06728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6728" w:rsidRPr="00C06728">
        <w:rPr>
          <w:rFonts w:ascii="Times New Roman" w:hAnsi="Times New Roman" w:cs="Times New Roman"/>
          <w:sz w:val="24"/>
          <w:szCs w:val="24"/>
        </w:rPr>
        <w:t>методикой обучения больных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C06728" w:rsidRPr="00C0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-навыком ведения медицинской докумен</w:t>
      </w:r>
      <w:r w:rsidR="00C06728" w:rsidRPr="00C06728">
        <w:rPr>
          <w:rFonts w:ascii="Times New Roman" w:hAnsi="Times New Roman" w:cs="Times New Roman"/>
          <w:sz w:val="24"/>
          <w:szCs w:val="24"/>
        </w:rPr>
        <w:t>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Pr="00C06728" w:rsidRDefault="001A0B83" w:rsidP="00C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навыком назначения физиотерапевтичес</w:t>
      </w:r>
      <w:r w:rsidR="00C06728" w:rsidRPr="00C06728">
        <w:rPr>
          <w:rFonts w:ascii="Times New Roman" w:hAnsi="Times New Roman" w:cs="Times New Roman"/>
          <w:sz w:val="24"/>
          <w:szCs w:val="24"/>
        </w:rPr>
        <w:t>кого лечения и санаторно-курортного л</w:t>
      </w:r>
      <w:r w:rsidR="00C06728" w:rsidRPr="00C06728">
        <w:rPr>
          <w:rFonts w:ascii="Times New Roman" w:hAnsi="Times New Roman" w:cs="Times New Roman"/>
          <w:sz w:val="24"/>
          <w:szCs w:val="24"/>
        </w:rPr>
        <w:t>е</w:t>
      </w:r>
      <w:r w:rsidR="00C06728" w:rsidRPr="00C06728">
        <w:rPr>
          <w:rFonts w:ascii="Times New Roman" w:hAnsi="Times New Roman" w:cs="Times New Roman"/>
          <w:sz w:val="24"/>
          <w:szCs w:val="24"/>
        </w:rPr>
        <w:t>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6728" w:rsidRDefault="001A0B83" w:rsidP="00C0672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-методикой обучения больных с хронической патологией эндокринной сис</w:t>
      </w:r>
      <w:r w:rsidR="00C06728" w:rsidRPr="00C06728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933CC6">
        <w:rPr>
          <w:rFonts w:cs="Times New Roman"/>
          <w:color w:val="000000"/>
          <w:sz w:val="24"/>
          <w:szCs w:val="24"/>
          <w:lang w:bidi="ru-RU"/>
        </w:rPr>
        <w:t>Общая эндокринология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</w:t>
      </w:r>
      <w:r w:rsidR="004E2D7A">
        <w:rPr>
          <w:rFonts w:cs="Times New Roman"/>
          <w:color w:val="000000"/>
          <w:sz w:val="24"/>
          <w:szCs w:val="24"/>
          <w:lang w:bidi="ru-RU"/>
        </w:rPr>
        <w:t>П</w:t>
      </w:r>
      <w:r w:rsidRPr="00F8398B">
        <w:rPr>
          <w:rFonts w:cs="Times New Roman"/>
          <w:color w:val="000000"/>
          <w:sz w:val="24"/>
          <w:szCs w:val="24"/>
          <w:lang w:bidi="ru-RU"/>
        </w:rPr>
        <w:t>ОП университета</w:t>
      </w:r>
    </w:p>
    <w:p w:rsidR="006077AC" w:rsidRPr="00DA3419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color w:val="000000" w:themeColor="text1"/>
          <w:sz w:val="24"/>
          <w:szCs w:val="24"/>
        </w:rPr>
      </w:pP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Учебная дисциплина «</w:t>
      </w:r>
      <w:r w:rsidR="003A7CF9">
        <w:rPr>
          <w:rFonts w:cs="Times New Roman"/>
          <w:b w:val="0"/>
          <w:color w:val="000000" w:themeColor="text1"/>
          <w:sz w:val="24"/>
          <w:szCs w:val="24"/>
          <w:lang w:bidi="ru-RU"/>
        </w:rPr>
        <w:t>Общая эндокринология» Б</w:t>
      </w:r>
      <w:proofErr w:type="gramStart"/>
      <w:r w:rsidR="003A7CF9">
        <w:rPr>
          <w:rFonts w:cs="Times New Roman"/>
          <w:b w:val="0"/>
          <w:color w:val="000000" w:themeColor="text1"/>
          <w:sz w:val="24"/>
          <w:szCs w:val="24"/>
          <w:lang w:bidi="ru-RU"/>
        </w:rPr>
        <w:t>1</w:t>
      </w:r>
      <w:proofErr w:type="gramEnd"/>
      <w:r w:rsidR="003A7CF9">
        <w:rPr>
          <w:rFonts w:cs="Times New Roman"/>
          <w:b w:val="0"/>
          <w:color w:val="000000" w:themeColor="text1"/>
          <w:sz w:val="24"/>
          <w:szCs w:val="24"/>
          <w:lang w:bidi="ru-RU"/>
        </w:rPr>
        <w:t>.Б</w:t>
      </w:r>
      <w:r w:rsidR="00DA3419"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.1</w:t>
      </w:r>
      <w:r w:rsidR="003A7CF9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 относится к обязательной дисциплине базовой части Б1.Б</w:t>
      </w:r>
      <w:r w:rsidRPr="00DA3419">
        <w:rPr>
          <w:rFonts w:cs="Times New Roman"/>
          <w:b w:val="0"/>
          <w:color w:val="000000" w:themeColor="text1"/>
          <w:sz w:val="24"/>
          <w:szCs w:val="24"/>
        </w:rPr>
        <w:t>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>2</w:t>
      </w:r>
      <w:r w:rsidR="00BE5ECC">
        <w:t>8</w:t>
      </w:r>
      <w:r w:rsidRPr="00C57E98">
        <w:t xml:space="preserve"> зачетные единицы </w:t>
      </w:r>
      <w:r w:rsidR="00C57E98">
        <w:t>(</w:t>
      </w:r>
      <w:r w:rsidR="00BE5ECC">
        <w:t>1008</w:t>
      </w:r>
      <w:r w:rsidRPr="00C57E98">
        <w:t xml:space="preserve"> час</w:t>
      </w:r>
      <w:r w:rsidR="00BE5ECC">
        <w:t>а), из них аудиторных 672</w:t>
      </w:r>
      <w:r w:rsidR="00C57E98">
        <w:t xml:space="preserve"> часов.</w:t>
      </w:r>
    </w:p>
    <w:p w:rsidR="00C57E98" w:rsidRDefault="00C57E98" w:rsidP="00887AA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AA4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887AA4">
        <w:rPr>
          <w:rFonts w:ascii="Times New Roman" w:hAnsi="Times New Roman"/>
          <w:b/>
          <w:sz w:val="24"/>
          <w:szCs w:val="24"/>
        </w:rPr>
        <w:t>:</w:t>
      </w:r>
    </w:p>
    <w:p w:rsidR="00730CDB" w:rsidRDefault="00730CDB" w:rsidP="00730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3118"/>
        <w:gridCol w:w="4220"/>
      </w:tblGrid>
      <w:tr w:rsidR="00730CDB" w:rsidRPr="00730CDB" w:rsidTr="00ED4F31"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ко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учебной дисциплины (м</w:t>
            </w:r>
            <w:r w:rsidRPr="0073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3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дуля)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 в дидактич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ских единиц (темы </w:t>
            </w:r>
            <w:proofErr w:type="spell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</w:t>
            </w:r>
            <w:proofErr w:type="gram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,м</w:t>
            </w:r>
            <w:proofErr w:type="gramEnd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одульные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единицы)</w:t>
            </w:r>
          </w:p>
        </w:tc>
      </w:tr>
      <w:tr w:rsidR="00730CDB" w:rsidRPr="00730CDB" w:rsidTr="00ED4F31">
        <w:trPr>
          <w:trHeight w:val="2978"/>
        </w:trPr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3</w:t>
            </w:r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регуляция </w:t>
            </w:r>
            <w:proofErr w:type="gram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эндо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ринной</w:t>
            </w:r>
            <w:proofErr w:type="gramEnd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функции эндокри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</w:t>
            </w:r>
          </w:p>
          <w:p w:rsidR="00730CDB" w:rsidRPr="00730CDB" w:rsidRDefault="00730CDB" w:rsidP="00730C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Эндокринные органы</w:t>
            </w:r>
          </w:p>
          <w:p w:rsidR="00730CDB" w:rsidRPr="00730CDB" w:rsidRDefault="00730CDB" w:rsidP="00730C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Органы-мишени</w:t>
            </w:r>
          </w:p>
          <w:p w:rsidR="00730CDB" w:rsidRPr="00730CDB" w:rsidRDefault="00730CDB" w:rsidP="00730C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Эйкозаноиды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простагландины и родст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соединения</w:t>
            </w:r>
          </w:p>
          <w:p w:rsidR="00730CDB" w:rsidRPr="00730CDB" w:rsidRDefault="00730CDB" w:rsidP="00730C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Метаболиты</w:t>
            </w:r>
          </w:p>
          <w:p w:rsidR="00730CDB" w:rsidRPr="00730CDB" w:rsidRDefault="00730CDB" w:rsidP="00730CD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числа и активности рецепторов.</w:t>
            </w:r>
          </w:p>
        </w:tc>
      </w:tr>
      <w:tr w:rsidR="00730CDB" w:rsidRPr="00730CDB" w:rsidTr="00ED4F31">
        <w:trPr>
          <w:trHeight w:val="70"/>
        </w:trPr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</w:t>
            </w:r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Гормоны и сигнальные молекулы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Гормоны</w:t>
            </w:r>
            <w:proofErr w:type="gram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:э</w:t>
            </w:r>
            <w:proofErr w:type="gram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ндокринное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кринное,аутокринное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юкста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ринное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интракринное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вие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Гормональные рецепторы 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Химическая структура горм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Гормоны и сигнальные мол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кулы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Нейротрансмиттеры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гормоны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Витамины и гормоны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Онкогены и гормоны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Иммунная система и гормоны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Механизмы действия гормонов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Рецепторы гормонов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Связывание гормонов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гормонов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Регуляция гормональных э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фектов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Синдромы, обусловленные введением экзогенных гомонов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чувствительности к гормонам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Регуляция чувствительности к гормонам </w:t>
            </w:r>
            <w:proofErr w:type="spellStart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пострецепторными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процессами</w:t>
            </w:r>
          </w:p>
          <w:p w:rsidR="00730CDB" w:rsidRPr="00730CDB" w:rsidRDefault="00730CDB" w:rsidP="00730CD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взаимодействия ра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730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личных сигнальных путей на гормональный эффект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0CDB" w:rsidRPr="00730CDB" w:rsidTr="00ED4F31"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организация эндокринной службы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Структура и принципы организации эндокринологического центра.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функции и задачи эндо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ринологического центра.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3.1Учетные и отчетные формы док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4.Цели и задачи эндокринолога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кадров эндокринолог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ческого профиля.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Современное состояние эндокрин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логической помощи населению РФ.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оказания эндокринологич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ской помощи населению в РФ.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Заболеваемость и смертность от б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лезней эндокринной системы.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9.Амбулаторное обследование и леч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больных, не нуждающихся в сп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циализированном стационарном леч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10Профилактическое обследо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пациентов декретированных профе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групп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11Управление здравоохранением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1.2.7Экономика здравоохранения и страховая медицина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CDB" w:rsidRPr="00730CDB" w:rsidTr="00ED4F31">
        <w:trPr>
          <w:trHeight w:val="1621"/>
        </w:trPr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</w:t>
            </w:r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Поликлиническая эндо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ринологическая слу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диабетологичес</w:t>
            </w:r>
            <w:proofErr w:type="spellEnd"/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кие</w:t>
            </w:r>
            <w:proofErr w:type="gramEnd"/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центры)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врача-эндокринолога поликлиники.</w:t>
            </w:r>
          </w:p>
          <w:p w:rsidR="00730CDB" w:rsidRPr="00730CDB" w:rsidRDefault="00730CDB" w:rsidP="00730CD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Поликлиническая эндокри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нологическая служба (</w:t>
            </w:r>
            <w:proofErr w:type="spellStart"/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proofErr w:type="spellEnd"/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центры, диспанс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др.)</w:t>
            </w:r>
          </w:p>
        </w:tc>
      </w:tr>
      <w:tr w:rsidR="00730CDB" w:rsidRPr="00730CDB" w:rsidTr="00ED4F31">
        <w:trPr>
          <w:trHeight w:val="2263"/>
        </w:trPr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2</w:t>
            </w:r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Стационарная эндокр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нологическая служба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Структура и принципы организации эндокринологического стационара.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2.Основные функции и задачи эндо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ринологического стационара.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3.Функции врача-эндокринолога ст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ционара.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4.Цели и задачи эндокринолога ст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ционара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CDB" w:rsidRPr="00730CDB" w:rsidTr="00ED4F31">
        <w:tc>
          <w:tcPr>
            <w:tcW w:w="1101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2</w:t>
            </w:r>
          </w:p>
        </w:tc>
        <w:tc>
          <w:tcPr>
            <w:tcW w:w="3118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Вопросы трудовой эк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30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пертизы</w:t>
            </w:r>
          </w:p>
        </w:tc>
        <w:tc>
          <w:tcPr>
            <w:tcW w:w="4220" w:type="dxa"/>
            <w:shd w:val="clear" w:color="auto" w:fill="auto"/>
          </w:tcPr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1.Учетные и отчетные формы док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0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Вопросы трудовой экспертизы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экспертизы трудосп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собности в подразделениях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эндокринологической службы.</w:t>
            </w:r>
            <w:r w:rsidRPr="00730C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4.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документы, удостов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ряющие временную нетрудоспосо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правила их выдачи и заполн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Вопросы реа</w:t>
            </w:r>
            <w:r w:rsidRPr="0073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билитации</w:t>
            </w:r>
          </w:p>
          <w:p w:rsidR="00730CDB" w:rsidRPr="00730CDB" w:rsidRDefault="00730CDB" w:rsidP="007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CDB" w:rsidRDefault="00730CDB" w:rsidP="00730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5A2084">
        <w:rPr>
          <w:rFonts w:ascii="Times New Roman" w:hAnsi="Times New Roman" w:cs="Times New Roman"/>
          <w:b/>
          <w:bCs/>
          <w:sz w:val="24"/>
          <w:szCs w:val="24"/>
        </w:rPr>
        <w:t>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практическим занятиям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болезни</w:t>
      </w:r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текущему контролю (ПТК)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рефератов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занятиям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933CC6" w:rsidRPr="007C6B50" w:rsidRDefault="00933CC6" w:rsidP="00933CC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>
        <w:rPr>
          <w:rFonts w:ascii="Times New Roman" w:hAnsi="Times New Roman"/>
          <w:sz w:val="24"/>
        </w:rPr>
        <w:t>,</w:t>
      </w:r>
      <w:r w:rsidRPr="007C6B50">
        <w:rPr>
          <w:rFonts w:ascii="Times New Roman" w:hAnsi="Times New Roman"/>
          <w:sz w:val="24"/>
        </w:rPr>
        <w:t xml:space="preserve"> практич</w:t>
      </w:r>
      <w:r w:rsidRPr="007C6B50">
        <w:rPr>
          <w:rFonts w:ascii="Times New Roman" w:hAnsi="Times New Roman"/>
          <w:sz w:val="24"/>
        </w:rPr>
        <w:t>е</w:t>
      </w:r>
      <w:r w:rsidRPr="007C6B50">
        <w:rPr>
          <w:rFonts w:ascii="Times New Roman" w:hAnsi="Times New Roman"/>
          <w:sz w:val="24"/>
        </w:rPr>
        <w:t xml:space="preserve">ские, задачные. </w:t>
      </w:r>
    </w:p>
    <w:p w:rsidR="00933CC6" w:rsidRPr="007C6B50" w:rsidRDefault="00933CC6" w:rsidP="00933CC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933CC6" w:rsidRPr="007C6B50" w:rsidRDefault="00933CC6" w:rsidP="00933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CD5BA6">
        <w:rPr>
          <w:rFonts w:ascii="Times New Roman" w:hAnsi="Times New Roman"/>
          <w:sz w:val="24"/>
          <w:szCs w:val="24"/>
        </w:rPr>
        <w:t>Общей эндокринологии</w:t>
      </w:r>
      <w:r w:rsidRPr="007C6B50">
        <w:rPr>
          <w:rFonts w:ascii="Times New Roman" w:hAnsi="Times New Roman"/>
          <w:sz w:val="24"/>
          <w:szCs w:val="24"/>
        </w:rPr>
        <w:t xml:space="preserve"> проводится с учётом уже имеющихся у </w:t>
      </w: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нического ординатора</w:t>
      </w:r>
      <w:r w:rsidRPr="007C6B50">
        <w:rPr>
          <w:rFonts w:ascii="Times New Roman" w:hAnsi="Times New Roman"/>
          <w:sz w:val="24"/>
          <w:szCs w:val="24"/>
        </w:rPr>
        <w:t xml:space="preserve"> знаний </w:t>
      </w:r>
      <w:r>
        <w:rPr>
          <w:rFonts w:ascii="Times New Roman" w:hAnsi="Times New Roman"/>
          <w:sz w:val="24"/>
          <w:szCs w:val="24"/>
        </w:rPr>
        <w:t>эндокринологии, терапии,</w:t>
      </w:r>
      <w:r w:rsidRPr="007C6B50">
        <w:rPr>
          <w:rFonts w:ascii="Times New Roman" w:hAnsi="Times New Roman"/>
          <w:sz w:val="24"/>
          <w:szCs w:val="24"/>
        </w:rPr>
        <w:t xml:space="preserve"> а также русского и латинского языков.</w:t>
      </w:r>
    </w:p>
    <w:p w:rsidR="00933CC6" w:rsidRPr="007C6B50" w:rsidRDefault="00933CC6" w:rsidP="00933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</w:t>
      </w:r>
      <w:r>
        <w:rPr>
          <w:rFonts w:ascii="Times New Roman" w:hAnsi="Times New Roman"/>
          <w:sz w:val="24"/>
          <w:szCs w:val="24"/>
        </w:rPr>
        <w:t>пр</w:t>
      </w:r>
      <w:r w:rsidRPr="007C6B50">
        <w:rPr>
          <w:rFonts w:ascii="Times New Roman" w:hAnsi="Times New Roman"/>
          <w:sz w:val="24"/>
          <w:szCs w:val="24"/>
        </w:rPr>
        <w:t>актических занятий, организация с</w:t>
      </w:r>
      <w:r w:rsidRPr="007C6B50">
        <w:rPr>
          <w:rFonts w:ascii="Times New Roman" w:hAnsi="Times New Roman"/>
          <w:sz w:val="24"/>
          <w:szCs w:val="24"/>
        </w:rPr>
        <w:t>а</w:t>
      </w:r>
      <w:r w:rsidRPr="007C6B50">
        <w:rPr>
          <w:rFonts w:ascii="Times New Roman" w:hAnsi="Times New Roman"/>
          <w:sz w:val="24"/>
          <w:szCs w:val="24"/>
        </w:rPr>
        <w:t xml:space="preserve">мостоятельной работы </w:t>
      </w:r>
      <w:r>
        <w:rPr>
          <w:rFonts w:ascii="Times New Roman" w:hAnsi="Times New Roman"/>
          <w:sz w:val="24"/>
          <w:szCs w:val="24"/>
        </w:rPr>
        <w:t>ординатор</w:t>
      </w:r>
      <w:r w:rsidRPr="007C6B50">
        <w:rPr>
          <w:rFonts w:ascii="Times New Roman" w:hAnsi="Times New Roman"/>
          <w:sz w:val="24"/>
          <w:szCs w:val="24"/>
        </w:rPr>
        <w:t>ов и ее методическое сопровождение.</w:t>
      </w:r>
      <w:r>
        <w:rPr>
          <w:rFonts w:ascii="Times New Roman" w:hAnsi="Times New Roman"/>
          <w:sz w:val="24"/>
          <w:szCs w:val="26"/>
        </w:rPr>
        <w:t xml:space="preserve"> У</w:t>
      </w:r>
      <w:r w:rsidRPr="007C6B50">
        <w:rPr>
          <w:rFonts w:ascii="Times New Roman" w:hAnsi="Times New Roman"/>
          <w:sz w:val="24"/>
          <w:szCs w:val="26"/>
        </w:rPr>
        <w:t>дельный вес з</w:t>
      </w:r>
      <w:r w:rsidRPr="007C6B50">
        <w:rPr>
          <w:rFonts w:ascii="Times New Roman" w:hAnsi="Times New Roman"/>
          <w:sz w:val="24"/>
          <w:szCs w:val="26"/>
        </w:rPr>
        <w:t>а</w:t>
      </w:r>
      <w:r w:rsidRPr="007C6B50">
        <w:rPr>
          <w:rFonts w:ascii="Times New Roman" w:hAnsi="Times New Roman"/>
          <w:sz w:val="24"/>
          <w:szCs w:val="26"/>
        </w:rPr>
        <w:t>нятий, проводимых в интерактивных формах, составляет 5 % от аудиторных занятий.</w:t>
      </w:r>
    </w:p>
    <w:p w:rsidR="00933CC6" w:rsidRPr="007C6B50" w:rsidRDefault="00933CC6" w:rsidP="00933CC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CD5BA6">
        <w:rPr>
          <w:rFonts w:ascii="Times New Roman" w:hAnsi="Times New Roman"/>
          <w:bCs/>
          <w:sz w:val="24"/>
          <w:szCs w:val="24"/>
        </w:rPr>
        <w:t>Общая эндокринология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</w:rPr>
        <w:t>мультимедийного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 проектора. Экземпляр курса лекций в электронном виде доступен  каждому преподавателю и </w:t>
      </w:r>
      <w:r>
        <w:rPr>
          <w:rFonts w:ascii="Times New Roman" w:hAnsi="Times New Roman"/>
          <w:color w:val="000000"/>
          <w:sz w:val="24"/>
          <w:szCs w:val="24"/>
        </w:rPr>
        <w:t>ординатора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м. </w:t>
      </w:r>
    </w:p>
    <w:p w:rsidR="00933CC6" w:rsidRPr="007C6B50" w:rsidRDefault="00933CC6" w:rsidP="00933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динаторов по теме</w:t>
      </w:r>
      <w:r w:rsidRPr="007C6B50">
        <w:rPr>
          <w:rFonts w:ascii="Times New Roman" w:hAnsi="Times New Roman"/>
          <w:sz w:val="24"/>
          <w:szCs w:val="24"/>
        </w:rPr>
        <w:t xml:space="preserve"> с элементами дискуссии. </w:t>
      </w:r>
    </w:p>
    <w:p w:rsidR="00933CC6" w:rsidRPr="007C6B50" w:rsidRDefault="00933CC6" w:rsidP="00933CC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группах.</w:t>
      </w:r>
    </w:p>
    <w:p w:rsidR="00933CC6" w:rsidRPr="0064531F" w:rsidRDefault="00933CC6" w:rsidP="0093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lastRenderedPageBreak/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веннонаучных и профильных дисциплин (генетики, клинической фармакологии), разбор клинических случаев, историй болезни,</w:t>
      </w:r>
      <w:r w:rsidRPr="0064531F">
        <w:rPr>
          <w:rFonts w:ascii="Times New Roman" w:hAnsi="Times New Roman"/>
          <w:sz w:val="24"/>
          <w:szCs w:val="24"/>
        </w:rPr>
        <w:t xml:space="preserve"> методы активизации разнообразной познавател</w:t>
      </w:r>
      <w:r w:rsidRPr="0064531F">
        <w:rPr>
          <w:rFonts w:ascii="Times New Roman" w:hAnsi="Times New Roman"/>
          <w:sz w:val="24"/>
          <w:szCs w:val="24"/>
        </w:rPr>
        <w:t>ь</w:t>
      </w:r>
      <w:r w:rsidRPr="0064531F">
        <w:rPr>
          <w:rFonts w:ascii="Times New Roman" w:hAnsi="Times New Roman"/>
          <w:sz w:val="24"/>
          <w:szCs w:val="24"/>
        </w:rPr>
        <w:t>ной деятельности и др.</w:t>
      </w:r>
    </w:p>
    <w:p w:rsidR="00933CC6" w:rsidRDefault="00933CC6" w:rsidP="00933CC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933CC6" w:rsidRPr="00F67B26" w:rsidRDefault="00933CC6" w:rsidP="00933CC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933CC6" w:rsidRPr="00F67B26" w:rsidRDefault="00933CC6" w:rsidP="00933CC6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933CC6" w:rsidRPr="00F67B26" w:rsidRDefault="00933CC6" w:rsidP="00933CC6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933CC6" w:rsidRDefault="00933CC6" w:rsidP="00933CC6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Pr="004C1FF1" w:rsidRDefault="00E3147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FE5069" w:rsidRPr="00FE5069" w:rsidRDefault="00FE5069" w:rsidP="00FE5069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069">
        <w:rPr>
          <w:rFonts w:ascii="Times New Roman" w:hAnsi="Times New Roman" w:cs="Times New Roman"/>
          <w:bCs/>
          <w:sz w:val="24"/>
          <w:szCs w:val="24"/>
        </w:rPr>
        <w:t>Заполнение и оформление истории болезни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</w:t>
      </w:r>
      <w:r w:rsidR="00E31473">
        <w:rPr>
          <w:rFonts w:ascii="Times New Roman" w:hAnsi="Times New Roman" w:cs="Times New Roman"/>
          <w:sz w:val="24"/>
          <w:szCs w:val="24"/>
        </w:rPr>
        <w:t xml:space="preserve">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E31473" w:rsidRPr="00115CD4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CD4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E31473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CD4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FE5069" w:rsidRPr="00115CD4" w:rsidRDefault="00FE5069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Экзамен: 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E31473">
        <w:rPr>
          <w:rFonts w:ascii="Times New Roman" w:hAnsi="Times New Roman" w:cs="Times New Roman"/>
          <w:b/>
          <w:bCs/>
          <w:sz w:val="24"/>
          <w:szCs w:val="24"/>
        </w:rPr>
        <w:t>Иванова Л.А.,</w:t>
      </w:r>
      <w:r w:rsidR="00933CC6">
        <w:rPr>
          <w:rFonts w:ascii="Times New Roman" w:hAnsi="Times New Roman" w:cs="Times New Roman"/>
          <w:b/>
          <w:bCs/>
          <w:sz w:val="24"/>
          <w:szCs w:val="24"/>
        </w:rPr>
        <w:t xml:space="preserve"> Ю.С. Коваленко, Е.А. </w:t>
      </w:r>
      <w:proofErr w:type="spellStart"/>
      <w:r w:rsidR="00933CC6">
        <w:rPr>
          <w:rFonts w:ascii="Times New Roman" w:hAnsi="Times New Roman" w:cs="Times New Roman"/>
          <w:b/>
          <w:bCs/>
          <w:sz w:val="24"/>
          <w:szCs w:val="24"/>
        </w:rPr>
        <w:t>Кокова</w:t>
      </w:r>
      <w:proofErr w:type="spellEnd"/>
      <w:r w:rsidR="00933CC6">
        <w:rPr>
          <w:rFonts w:ascii="Times New Roman" w:hAnsi="Times New Roman" w:cs="Times New Roman"/>
          <w:b/>
          <w:bCs/>
          <w:sz w:val="24"/>
          <w:szCs w:val="24"/>
        </w:rPr>
        <w:t>, И.В. Король</w:t>
      </w:r>
    </w:p>
    <w:sectPr w:rsidR="00B45BFB" w:rsidRPr="004C1FF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DC" w:rsidRDefault="00E472DC" w:rsidP="003125CC">
      <w:pPr>
        <w:spacing w:after="0" w:line="240" w:lineRule="auto"/>
      </w:pPr>
      <w:r>
        <w:separator/>
      </w:r>
    </w:p>
  </w:endnote>
  <w:endnote w:type="continuationSeparator" w:id="0">
    <w:p w:rsidR="00E472DC" w:rsidRDefault="00E472DC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DC" w:rsidRDefault="00E472DC" w:rsidP="003125CC">
      <w:pPr>
        <w:spacing w:after="0" w:line="240" w:lineRule="auto"/>
      </w:pPr>
      <w:r>
        <w:separator/>
      </w:r>
    </w:p>
  </w:footnote>
  <w:footnote w:type="continuationSeparator" w:id="0">
    <w:p w:rsidR="00E472DC" w:rsidRDefault="00E472DC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2D4E90" w:rsidRDefault="009F162E">
        <w:pPr>
          <w:pStyle w:val="a3"/>
          <w:jc w:val="right"/>
        </w:pPr>
        <w:r>
          <w:fldChar w:fldCharType="begin"/>
        </w:r>
        <w:r w:rsidR="002D4E90">
          <w:instrText>PAGE   \* MERGEFORMAT</w:instrText>
        </w:r>
        <w:r>
          <w:fldChar w:fldCharType="separate"/>
        </w:r>
        <w:r w:rsidR="005A2084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90" w:rsidRDefault="002D4E9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89D"/>
    <w:multiLevelType w:val="hybridMultilevel"/>
    <w:tmpl w:val="591E30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7"/>
        </w:tabs>
        <w:ind w:left="118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7"/>
        </w:tabs>
        <w:ind w:left="334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7"/>
        </w:tabs>
        <w:ind w:left="4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7"/>
        </w:tabs>
        <w:ind w:left="550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7"/>
        </w:tabs>
        <w:ind w:left="6227" w:hanging="360"/>
      </w:pPr>
    </w:lvl>
  </w:abstractNum>
  <w:abstractNum w:abstractNumId="1">
    <w:nsid w:val="20CE3BC8"/>
    <w:multiLevelType w:val="hybridMultilevel"/>
    <w:tmpl w:val="2A1E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D334BD"/>
    <w:multiLevelType w:val="hybridMultilevel"/>
    <w:tmpl w:val="F97E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5">
    <w:nsid w:val="483303ED"/>
    <w:multiLevelType w:val="hybridMultilevel"/>
    <w:tmpl w:val="F9DE4C2C"/>
    <w:lvl w:ilvl="0" w:tplc="DDD2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9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21842"/>
    <w:rsid w:val="00032733"/>
    <w:rsid w:val="00115CD4"/>
    <w:rsid w:val="00134766"/>
    <w:rsid w:val="00184652"/>
    <w:rsid w:val="001A0B83"/>
    <w:rsid w:val="001B53DF"/>
    <w:rsid w:val="00271BD4"/>
    <w:rsid w:val="002C2E28"/>
    <w:rsid w:val="002D4E90"/>
    <w:rsid w:val="002F5158"/>
    <w:rsid w:val="003106A1"/>
    <w:rsid w:val="003125CC"/>
    <w:rsid w:val="0034358E"/>
    <w:rsid w:val="003A7CF9"/>
    <w:rsid w:val="003D4105"/>
    <w:rsid w:val="003E586E"/>
    <w:rsid w:val="003F204E"/>
    <w:rsid w:val="00472765"/>
    <w:rsid w:val="004915C8"/>
    <w:rsid w:val="004C1FF1"/>
    <w:rsid w:val="004D4968"/>
    <w:rsid w:val="004E2D7A"/>
    <w:rsid w:val="00504340"/>
    <w:rsid w:val="005737CE"/>
    <w:rsid w:val="00577287"/>
    <w:rsid w:val="005A2084"/>
    <w:rsid w:val="005D48A4"/>
    <w:rsid w:val="006077AC"/>
    <w:rsid w:val="00621A67"/>
    <w:rsid w:val="00633BB4"/>
    <w:rsid w:val="006778C7"/>
    <w:rsid w:val="006B2AB9"/>
    <w:rsid w:val="006C30E4"/>
    <w:rsid w:val="006D2BBE"/>
    <w:rsid w:val="006D2FE2"/>
    <w:rsid w:val="007241AB"/>
    <w:rsid w:val="00730CDB"/>
    <w:rsid w:val="00787257"/>
    <w:rsid w:val="007B1CD3"/>
    <w:rsid w:val="007E1F3E"/>
    <w:rsid w:val="007E4C0F"/>
    <w:rsid w:val="007F260D"/>
    <w:rsid w:val="00833A4C"/>
    <w:rsid w:val="00843AFE"/>
    <w:rsid w:val="00887AA4"/>
    <w:rsid w:val="008F2655"/>
    <w:rsid w:val="00933CC6"/>
    <w:rsid w:val="00972F1B"/>
    <w:rsid w:val="009B1ACD"/>
    <w:rsid w:val="009F162E"/>
    <w:rsid w:val="009F6706"/>
    <w:rsid w:val="00A06740"/>
    <w:rsid w:val="00A27063"/>
    <w:rsid w:val="00A41E50"/>
    <w:rsid w:val="00A7722A"/>
    <w:rsid w:val="00A90E98"/>
    <w:rsid w:val="00B26EE3"/>
    <w:rsid w:val="00B45BFB"/>
    <w:rsid w:val="00BE248A"/>
    <w:rsid w:val="00BE5ECC"/>
    <w:rsid w:val="00BF3F35"/>
    <w:rsid w:val="00C06728"/>
    <w:rsid w:val="00C570BE"/>
    <w:rsid w:val="00C57E98"/>
    <w:rsid w:val="00CD5BA6"/>
    <w:rsid w:val="00CE59DF"/>
    <w:rsid w:val="00D348A8"/>
    <w:rsid w:val="00DA3419"/>
    <w:rsid w:val="00E31473"/>
    <w:rsid w:val="00E472DC"/>
    <w:rsid w:val="00E87F18"/>
    <w:rsid w:val="00F21303"/>
    <w:rsid w:val="00FE5069"/>
    <w:rsid w:val="00FE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F6F3-7A24-4926-82FF-E8ECCC4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22</cp:revision>
  <dcterms:created xsi:type="dcterms:W3CDTF">2018-09-06T10:48:00Z</dcterms:created>
  <dcterms:modified xsi:type="dcterms:W3CDTF">2018-09-11T08:30:00Z</dcterms:modified>
</cp:coreProperties>
</file>