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26" w:rsidRPr="00C14BE9" w:rsidRDefault="00617226" w:rsidP="00984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60EED" w:rsidRDefault="00617226" w:rsidP="00960EED">
      <w:pPr>
        <w:tabs>
          <w:tab w:val="left" w:pos="21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Перинатальные поражения ЦНС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» основной профессиональной образовательной программы (ОПОП)  специальности  </w:t>
      </w:r>
    </w:p>
    <w:p w:rsidR="00617226" w:rsidRPr="00C14BE9" w:rsidRDefault="00617226" w:rsidP="00960EED">
      <w:pPr>
        <w:tabs>
          <w:tab w:val="left" w:pos="21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31.08.19 «Педиатрия»</w:t>
      </w:r>
    </w:p>
    <w:p w:rsidR="00617226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7226" w:rsidRPr="00C14BE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17226" w:rsidRPr="00C14BE9">
        <w:rPr>
          <w:rFonts w:ascii="Times New Roman" w:hAnsi="Times New Roman" w:cs="Times New Roman"/>
          <w:b/>
          <w:b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617226"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Перинатальные поражения ЦНС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17226"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17226" w:rsidRPr="00C14BE9">
        <w:rPr>
          <w:rFonts w:ascii="Times New Roman" w:hAnsi="Times New Roman" w:cs="Times New Roman"/>
          <w:sz w:val="24"/>
          <w:szCs w:val="24"/>
        </w:rPr>
        <w:t xml:space="preserve"> подготовка квалифицированного врача – педиатра, обладающего системой общекультурных и профессиональных компетенций, способного и готового к самостоятельной и профессиональной деятельности в специализированной области «</w:t>
      </w:r>
      <w:r w:rsidR="00617226">
        <w:rPr>
          <w:rFonts w:ascii="Times New Roman" w:hAnsi="Times New Roman" w:cs="Times New Roman"/>
          <w:sz w:val="24"/>
          <w:szCs w:val="24"/>
        </w:rPr>
        <w:t>Перинатальные поражения ЦНС</w:t>
      </w:r>
      <w:r w:rsidR="00617226" w:rsidRPr="00C14BE9">
        <w:rPr>
          <w:rFonts w:ascii="Times New Roman" w:hAnsi="Times New Roman" w:cs="Times New Roman"/>
          <w:sz w:val="24"/>
          <w:szCs w:val="24"/>
        </w:rPr>
        <w:t>» в основе приобретения теоретических знаний, профессиональных умений и навыков, необходимых врачу для оказания высококвалифицированной помощи в соответствии с занимаемой им должностью и профилем учреждения, в котором он работает.</w:t>
      </w:r>
      <w:proofErr w:type="gramEnd"/>
    </w:p>
    <w:p w:rsidR="00ED408A" w:rsidRPr="00CF59F9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9F9">
        <w:rPr>
          <w:rFonts w:ascii="Times New Roman" w:hAnsi="Times New Roman" w:cs="Times New Roman"/>
          <w:b/>
          <w:sz w:val="24"/>
          <w:szCs w:val="24"/>
        </w:rPr>
        <w:t>2.</w:t>
      </w:r>
      <w:r w:rsidRPr="00CF59F9">
        <w:rPr>
          <w:rFonts w:ascii="Times New Roman" w:hAnsi="Times New Roman" w:cs="Times New Roman"/>
          <w:b/>
          <w:sz w:val="24"/>
          <w:szCs w:val="24"/>
        </w:rPr>
        <w:tab/>
        <w:t xml:space="preserve">Перечень планируемых результатов освоения по дисциплине </w:t>
      </w:r>
      <w:r w:rsidRPr="00CF59F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D408A">
        <w:rPr>
          <w:rFonts w:ascii="Times New Roman" w:hAnsi="Times New Roman" w:cs="Times New Roman"/>
          <w:b/>
          <w:bCs/>
          <w:sz w:val="24"/>
          <w:szCs w:val="24"/>
        </w:rPr>
        <w:t>Перинатальные поражения ЦНС</w:t>
      </w:r>
      <w:r w:rsidRPr="00CF59F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F59F9">
        <w:rPr>
          <w:rFonts w:ascii="Times New Roman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ED408A" w:rsidRPr="00CF59F9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Процесс освоения дисциплины «</w:t>
      </w:r>
      <w:r w:rsidRPr="00ED408A">
        <w:rPr>
          <w:rFonts w:ascii="Times New Roman" w:hAnsi="Times New Roman" w:cs="Times New Roman"/>
          <w:sz w:val="24"/>
          <w:szCs w:val="24"/>
        </w:rPr>
        <w:t>Перинатальные поражения ЦНС</w:t>
      </w:r>
      <w:r w:rsidRPr="00CF59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9F9">
        <w:rPr>
          <w:rFonts w:ascii="Times New Roman" w:hAnsi="Times New Roman" w:cs="Times New Roman"/>
          <w:sz w:val="24"/>
          <w:szCs w:val="24"/>
        </w:rPr>
        <w:t>направлен на формирование следующих компетенций:</w:t>
      </w:r>
    </w:p>
    <w:p w:rsidR="00ED408A" w:rsidRPr="00CF59F9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1)</w:t>
      </w:r>
      <w:r w:rsidRPr="00CF59F9">
        <w:rPr>
          <w:rFonts w:ascii="Times New Roman" w:hAnsi="Times New Roman" w:cs="Times New Roman"/>
          <w:sz w:val="24"/>
          <w:szCs w:val="24"/>
        </w:rPr>
        <w:tab/>
        <w:t>универсальные компетенции (УК)</w:t>
      </w:r>
    </w:p>
    <w:p w:rsidR="00ED408A" w:rsidRPr="00CF59F9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УК-1 - готовностью к абстрактному мышлению, анализу, синтезу;</w:t>
      </w:r>
    </w:p>
    <w:p w:rsidR="00ED408A" w:rsidRPr="00CF59F9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9F9">
        <w:rPr>
          <w:rFonts w:ascii="Times New Roman" w:hAnsi="Times New Roman" w:cs="Times New Roman"/>
          <w:sz w:val="24"/>
          <w:szCs w:val="24"/>
        </w:rPr>
        <w:t>УК-3 -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2)</w:t>
      </w:r>
      <w:r w:rsidRPr="00CF59F9">
        <w:rPr>
          <w:rFonts w:ascii="Times New Roman" w:hAnsi="Times New Roman" w:cs="Times New Roman"/>
          <w:sz w:val="24"/>
          <w:szCs w:val="24"/>
        </w:rPr>
        <w:tab/>
        <w:t>профессиональные компетенции (ПК)</w:t>
      </w:r>
    </w:p>
    <w:p w:rsid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ПК-1 - </w:t>
      </w:r>
      <w:r w:rsidRPr="00ED408A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D408A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ED408A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ПК-2 - </w:t>
      </w:r>
      <w:r w:rsidRPr="00ED408A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ПК-5 - </w:t>
      </w:r>
      <w:r w:rsidRPr="00ED408A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08A" w:rsidRPr="00960EED" w:rsidRDefault="00960EED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E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D408A" w:rsidRPr="00960EED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«</w:t>
      </w:r>
      <w:r w:rsidR="00ED408A" w:rsidRPr="00960EED">
        <w:rPr>
          <w:rFonts w:ascii="Times New Roman" w:hAnsi="Times New Roman" w:cs="Times New Roman"/>
          <w:b/>
          <w:bCs/>
          <w:sz w:val="24"/>
          <w:szCs w:val="24"/>
        </w:rPr>
        <w:t>Перинатальные поражения ЦНС</w:t>
      </w:r>
      <w:r w:rsidR="00ED408A" w:rsidRPr="00960EED">
        <w:rPr>
          <w:rFonts w:ascii="Times New Roman" w:hAnsi="Times New Roman" w:cs="Times New Roman"/>
          <w:b/>
          <w:sz w:val="24"/>
          <w:szCs w:val="24"/>
        </w:rPr>
        <w:t xml:space="preserve">» ординатор должен 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08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408A">
        <w:rPr>
          <w:rFonts w:ascii="Times New Roman" w:hAnsi="Times New Roman" w:cs="Times New Roman"/>
          <w:sz w:val="24"/>
          <w:szCs w:val="24"/>
        </w:rPr>
        <w:t>особенности наиболее распространенных забо</w:t>
      </w:r>
      <w:r>
        <w:rPr>
          <w:rFonts w:ascii="Times New Roman" w:hAnsi="Times New Roman" w:cs="Times New Roman"/>
          <w:sz w:val="24"/>
          <w:szCs w:val="24"/>
        </w:rPr>
        <w:t>леваний нервной системы у детей;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ED408A">
        <w:rPr>
          <w:rFonts w:ascii="Times New Roman" w:hAnsi="Times New Roman" w:cs="Times New Roman"/>
          <w:sz w:val="24"/>
          <w:szCs w:val="24"/>
        </w:rPr>
        <w:t>етоды оценки нер</w:t>
      </w:r>
      <w:r>
        <w:rPr>
          <w:rFonts w:ascii="Times New Roman" w:hAnsi="Times New Roman" w:cs="Times New Roman"/>
          <w:sz w:val="24"/>
          <w:szCs w:val="24"/>
        </w:rPr>
        <w:t>вно-психического развития детей;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-организ</w:t>
      </w:r>
      <w:bookmarkStart w:id="0" w:name="_GoBack"/>
      <w:bookmarkEnd w:id="0"/>
      <w:r w:rsidRPr="00ED408A">
        <w:rPr>
          <w:rFonts w:ascii="Times New Roman" w:hAnsi="Times New Roman" w:cs="Times New Roman"/>
          <w:sz w:val="24"/>
          <w:szCs w:val="24"/>
        </w:rPr>
        <w:t>ация и принцип</w:t>
      </w:r>
      <w:r>
        <w:rPr>
          <w:rFonts w:ascii="Times New Roman" w:hAnsi="Times New Roman" w:cs="Times New Roman"/>
          <w:sz w:val="24"/>
          <w:szCs w:val="24"/>
        </w:rPr>
        <w:t xml:space="preserve">ы деятельности работы отделения </w:t>
      </w:r>
      <w:r w:rsidRPr="00ED408A">
        <w:rPr>
          <w:rFonts w:ascii="Times New Roman" w:hAnsi="Times New Roman" w:cs="Times New Roman"/>
          <w:sz w:val="24"/>
          <w:szCs w:val="24"/>
        </w:rPr>
        <w:t>(поста)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 xml:space="preserve">- особенности диагностики и </w:t>
      </w:r>
      <w:proofErr w:type="spellStart"/>
      <w:r w:rsidRPr="00ED408A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ED408A">
        <w:rPr>
          <w:rFonts w:ascii="Times New Roman" w:hAnsi="Times New Roman" w:cs="Times New Roman"/>
          <w:sz w:val="24"/>
          <w:szCs w:val="24"/>
        </w:rPr>
        <w:t xml:space="preserve"> обследования детей с перинатальным поражением ЦНС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 оценку функционального здоровья ребенка;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 особенности антенатальной профилактики поражения ЦНС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 сроки проведения медицинских осмотров неврологом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408A">
        <w:rPr>
          <w:rFonts w:ascii="Times New Roman" w:hAnsi="Times New Roman" w:cs="Times New Roman"/>
          <w:sz w:val="24"/>
          <w:szCs w:val="24"/>
        </w:rPr>
        <w:t xml:space="preserve">комплекс профилактических мероприятий по предотвращению  заболеваний центральной и </w:t>
      </w:r>
      <w:r>
        <w:rPr>
          <w:rFonts w:ascii="Times New Roman" w:hAnsi="Times New Roman" w:cs="Times New Roman"/>
          <w:sz w:val="24"/>
          <w:szCs w:val="24"/>
        </w:rPr>
        <w:t>периферической нервной системы;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08A">
        <w:rPr>
          <w:rFonts w:ascii="Times New Roman" w:hAnsi="Times New Roman" w:cs="Times New Roman"/>
          <w:sz w:val="24"/>
          <w:szCs w:val="24"/>
        </w:rPr>
        <w:t>методы исследования нервной системы у новорожденных;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 симптомы, ассоциированные с патологией нервной системы;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 причины возникновения заболеваний нервной системы;</w:t>
      </w:r>
    </w:p>
    <w:p w:rsid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08A">
        <w:rPr>
          <w:rFonts w:ascii="Times New Roman" w:hAnsi="Times New Roman" w:cs="Times New Roman"/>
          <w:sz w:val="24"/>
          <w:szCs w:val="24"/>
        </w:rPr>
        <w:t>особенности выхаживания и принципы интенсивной терапии новорожденных</w:t>
      </w:r>
      <w:r>
        <w:rPr>
          <w:rFonts w:ascii="Times New Roman" w:hAnsi="Times New Roman" w:cs="Times New Roman"/>
          <w:sz w:val="24"/>
          <w:szCs w:val="24"/>
        </w:rPr>
        <w:t xml:space="preserve"> с перинатальным поражением ЦНС.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08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D408A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ять нервно-психическое развитие;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 управлять коллективом,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408A">
        <w:rPr>
          <w:rFonts w:ascii="Times New Roman" w:hAnsi="Times New Roman" w:cs="Times New Roman"/>
          <w:sz w:val="24"/>
          <w:szCs w:val="24"/>
        </w:rPr>
        <w:t xml:space="preserve"> оценивать степени тяжести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08A">
        <w:rPr>
          <w:rFonts w:ascii="Times New Roman" w:hAnsi="Times New Roman" w:cs="Times New Roman"/>
          <w:sz w:val="24"/>
          <w:szCs w:val="24"/>
        </w:rPr>
        <w:t>проводить осмотр детей раннего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 пров</w:t>
      </w:r>
      <w:r>
        <w:rPr>
          <w:rFonts w:ascii="Times New Roman" w:hAnsi="Times New Roman" w:cs="Times New Roman"/>
          <w:sz w:val="24"/>
          <w:szCs w:val="24"/>
        </w:rPr>
        <w:t>одить профилактику заболеваний;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08A">
        <w:rPr>
          <w:rFonts w:ascii="Times New Roman" w:hAnsi="Times New Roman" w:cs="Times New Roman"/>
          <w:sz w:val="24"/>
          <w:szCs w:val="24"/>
        </w:rPr>
        <w:t>проводить осмотр нервной системы новорожденного;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08A">
        <w:rPr>
          <w:rFonts w:ascii="Times New Roman" w:hAnsi="Times New Roman" w:cs="Times New Roman"/>
          <w:sz w:val="24"/>
          <w:szCs w:val="24"/>
        </w:rPr>
        <w:t>выявлять симптомы поражения ЦНС;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08A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ED408A">
        <w:rPr>
          <w:rFonts w:ascii="Times New Roman" w:hAnsi="Times New Roman" w:cs="Times New Roman"/>
          <w:sz w:val="24"/>
          <w:szCs w:val="24"/>
        </w:rPr>
        <w:t>спинно-мозговую</w:t>
      </w:r>
      <w:proofErr w:type="gramEnd"/>
      <w:r w:rsidRPr="00ED408A">
        <w:rPr>
          <w:rFonts w:ascii="Times New Roman" w:hAnsi="Times New Roman" w:cs="Times New Roman"/>
          <w:sz w:val="24"/>
          <w:szCs w:val="24"/>
        </w:rPr>
        <w:t xml:space="preserve"> пункцию;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 оказать неотложную помощь при судорожном синдроме;</w:t>
      </w:r>
    </w:p>
    <w:p w:rsid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lastRenderedPageBreak/>
        <w:t>- читать результаты лабораторных анализов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08A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ED408A">
        <w:rPr>
          <w:rFonts w:ascii="Times New Roman" w:hAnsi="Times New Roman" w:cs="Times New Roman"/>
          <w:sz w:val="24"/>
          <w:szCs w:val="24"/>
        </w:rPr>
        <w:t>етодами оценки нервно-психического развития детей;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ED408A">
        <w:rPr>
          <w:rFonts w:ascii="Times New Roman" w:hAnsi="Times New Roman" w:cs="Times New Roman"/>
          <w:sz w:val="24"/>
          <w:szCs w:val="24"/>
        </w:rPr>
        <w:t xml:space="preserve">етодами </w:t>
      </w:r>
      <w:proofErr w:type="spellStart"/>
      <w:r w:rsidRPr="00ED408A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ED408A">
        <w:rPr>
          <w:rFonts w:ascii="Times New Roman" w:hAnsi="Times New Roman" w:cs="Times New Roman"/>
          <w:sz w:val="24"/>
          <w:szCs w:val="24"/>
        </w:rPr>
        <w:t xml:space="preserve"> обследования детей раннего возраста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408A">
        <w:rPr>
          <w:rFonts w:ascii="Times New Roman" w:hAnsi="Times New Roman" w:cs="Times New Roman"/>
          <w:sz w:val="24"/>
          <w:szCs w:val="24"/>
        </w:rPr>
        <w:t xml:space="preserve"> принципами организации работы коллектива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 методика проведения функциональных методов исследования (ЭЭГ, КТ, НСГ);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 интерпретация результатов лабораторных и инструментальных методов исследования;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 методика осмотра нервной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08A">
        <w:rPr>
          <w:rFonts w:ascii="Times New Roman" w:hAnsi="Times New Roman" w:cs="Times New Roman"/>
          <w:sz w:val="24"/>
          <w:szCs w:val="24"/>
        </w:rPr>
        <w:t xml:space="preserve">методами </w:t>
      </w:r>
      <w:proofErr w:type="spellStart"/>
      <w:r w:rsidRPr="00ED408A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ED408A">
        <w:rPr>
          <w:rFonts w:ascii="Times New Roman" w:hAnsi="Times New Roman" w:cs="Times New Roman"/>
          <w:sz w:val="24"/>
          <w:szCs w:val="24"/>
        </w:rPr>
        <w:t xml:space="preserve"> обследования детей раннего возраста;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8A">
        <w:rPr>
          <w:rFonts w:ascii="Times New Roman" w:hAnsi="Times New Roman" w:cs="Times New Roman"/>
          <w:sz w:val="24"/>
          <w:szCs w:val="24"/>
        </w:rPr>
        <w:t>- интерпретация результатов лабораторных и инструментальных методов исследования;</w:t>
      </w:r>
    </w:p>
    <w:p w:rsidR="00ED408A" w:rsidRP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ED408A">
        <w:rPr>
          <w:rFonts w:ascii="Times New Roman" w:hAnsi="Times New Roman" w:cs="Times New Roman"/>
          <w:sz w:val="24"/>
          <w:szCs w:val="24"/>
        </w:rPr>
        <w:t>авыками интерпретац</w:t>
      </w:r>
      <w:r>
        <w:rPr>
          <w:rFonts w:ascii="Times New Roman" w:hAnsi="Times New Roman" w:cs="Times New Roman"/>
          <w:sz w:val="24"/>
          <w:szCs w:val="24"/>
        </w:rPr>
        <w:t>ии ЭЭГ,</w:t>
      </w:r>
      <w:r w:rsidR="0065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НСГ, КТ головного мозга;</w:t>
      </w:r>
    </w:p>
    <w:p w:rsidR="00ED408A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ED408A">
        <w:rPr>
          <w:rFonts w:ascii="Times New Roman" w:hAnsi="Times New Roman" w:cs="Times New Roman"/>
          <w:sz w:val="24"/>
          <w:szCs w:val="24"/>
        </w:rPr>
        <w:t xml:space="preserve">ехникой </w:t>
      </w:r>
      <w:r>
        <w:rPr>
          <w:rFonts w:ascii="Times New Roman" w:hAnsi="Times New Roman" w:cs="Times New Roman"/>
          <w:sz w:val="24"/>
          <w:szCs w:val="24"/>
        </w:rPr>
        <w:t xml:space="preserve">взятия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спинно-мозговой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жидкости.</w:t>
      </w:r>
    </w:p>
    <w:p w:rsidR="00ED408A" w:rsidRPr="00BD5AE4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 </w:t>
      </w:r>
      <w:r w:rsidRPr="00BD5AE4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Место учебной дисциплины «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Перинатальные поражения ЦНС</w:t>
      </w:r>
      <w:r w:rsidRPr="00BD5AE4">
        <w:rPr>
          <w:rFonts w:ascii="Times New Roman" w:hAnsi="Times New Roman" w:cs="Times New Roman"/>
          <w:b/>
          <w:bCs/>
          <w:sz w:val="24"/>
          <w:szCs w:val="24"/>
          <w:lang w:bidi="ru-RU"/>
        </w:rPr>
        <w:t>» в структуре ОПОП университета</w:t>
      </w:r>
    </w:p>
    <w:p w:rsidR="00ED408A" w:rsidRPr="00BD5AE4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Учебная дисциплина </w:t>
      </w:r>
      <w:r w:rsidRPr="00BD5AE4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 w:rsidRPr="00ED408A">
        <w:rPr>
          <w:rFonts w:ascii="Times New Roman" w:hAnsi="Times New Roman" w:cs="Times New Roman"/>
          <w:bCs/>
          <w:sz w:val="24"/>
          <w:szCs w:val="24"/>
          <w:lang w:bidi="ru-RU"/>
        </w:rPr>
        <w:t>Перинатальные поражения ЦНС</w:t>
      </w:r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>» Б</w:t>
      </w:r>
      <w:proofErr w:type="gramStart"/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ru-RU"/>
        </w:rPr>
        <w:t>.В.ОД.4</w:t>
      </w:r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относится к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вариативной части Б1.В</w:t>
      </w:r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</w:t>
      </w:r>
      <w:r w:rsidR="00CC6F62">
        <w:rPr>
          <w:rFonts w:ascii="Times New Roman" w:hAnsi="Times New Roman" w:cs="Times New Roman"/>
          <w:bCs/>
          <w:sz w:val="24"/>
          <w:szCs w:val="24"/>
        </w:rPr>
        <w:t>обязательные дисциплины Б1.В.ОД, является обязательной для изучения.</w:t>
      </w:r>
    </w:p>
    <w:p w:rsidR="00ED408A" w:rsidRPr="00BD5AE4" w:rsidRDefault="00ED408A" w:rsidP="00ED408A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AE4">
        <w:rPr>
          <w:rFonts w:ascii="Times New Roman" w:hAnsi="Times New Roman" w:cs="Times New Roman"/>
          <w:b/>
          <w:sz w:val="24"/>
          <w:szCs w:val="24"/>
        </w:rPr>
        <w:t>Общая трудоемкость дисциплины:</w:t>
      </w:r>
    </w:p>
    <w:p w:rsidR="00ED408A" w:rsidRDefault="006F36AF" w:rsidP="006F3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зачетная единица (36 часов), из них аудиторных 24 часа</w:t>
      </w:r>
      <w:r w:rsidR="00ED408A" w:rsidRPr="00BD5AE4">
        <w:rPr>
          <w:rFonts w:ascii="Times New Roman" w:hAnsi="Times New Roman" w:cs="Times New Roman"/>
          <w:sz w:val="24"/>
          <w:szCs w:val="24"/>
        </w:rPr>
        <w:t>.</w:t>
      </w:r>
    </w:p>
    <w:p w:rsidR="00ED408A" w:rsidRPr="00F4140F" w:rsidRDefault="00ED408A" w:rsidP="00ED408A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0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627"/>
        <w:gridCol w:w="4062"/>
      </w:tblGrid>
      <w:tr w:rsidR="006F36AF" w:rsidRPr="006F36AF" w:rsidTr="006F36AF">
        <w:tc>
          <w:tcPr>
            <w:tcW w:w="817" w:type="dxa"/>
            <w:shd w:val="clear" w:color="auto" w:fill="auto"/>
          </w:tcPr>
          <w:p w:rsidR="006F36AF" w:rsidRPr="006F36AF" w:rsidRDefault="006F36AF" w:rsidP="006F36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6F36AF" w:rsidRPr="006F36AF" w:rsidRDefault="006F36AF" w:rsidP="006F36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компетенции</w:t>
            </w:r>
          </w:p>
        </w:tc>
        <w:tc>
          <w:tcPr>
            <w:tcW w:w="3627" w:type="dxa"/>
            <w:shd w:val="clear" w:color="auto" w:fill="auto"/>
          </w:tcPr>
          <w:p w:rsidR="006F36AF" w:rsidRPr="006F36AF" w:rsidRDefault="006F36AF" w:rsidP="006F36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4062" w:type="dxa"/>
            <w:shd w:val="clear" w:color="auto" w:fill="auto"/>
          </w:tcPr>
          <w:p w:rsidR="006F36AF" w:rsidRPr="006F36AF" w:rsidRDefault="006F36AF" w:rsidP="006F36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6F36AF" w:rsidRPr="006F36AF" w:rsidTr="006F36AF">
        <w:tc>
          <w:tcPr>
            <w:tcW w:w="817" w:type="dxa"/>
            <w:shd w:val="clear" w:color="auto" w:fill="auto"/>
          </w:tcPr>
          <w:p w:rsidR="006F36AF" w:rsidRPr="006F36AF" w:rsidRDefault="006F36AF" w:rsidP="006F36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36AF" w:rsidRPr="006F36AF" w:rsidRDefault="006F36AF" w:rsidP="006F36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7" w:type="dxa"/>
            <w:shd w:val="clear" w:color="auto" w:fill="auto"/>
          </w:tcPr>
          <w:p w:rsidR="006F36AF" w:rsidRPr="006F36AF" w:rsidRDefault="006F36AF" w:rsidP="006F36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2" w:type="dxa"/>
            <w:shd w:val="clear" w:color="auto" w:fill="auto"/>
          </w:tcPr>
          <w:p w:rsidR="006F36AF" w:rsidRPr="006F36AF" w:rsidRDefault="006F36AF" w:rsidP="006F36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36AF" w:rsidRPr="006F36AF" w:rsidTr="006F36AF">
        <w:tc>
          <w:tcPr>
            <w:tcW w:w="817" w:type="dxa"/>
            <w:shd w:val="clear" w:color="auto" w:fill="auto"/>
          </w:tcPr>
          <w:p w:rsidR="006F36AF" w:rsidRPr="006F36AF" w:rsidRDefault="006F36AF" w:rsidP="006F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УК-1;</w:t>
            </w:r>
          </w:p>
          <w:p w:rsid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УК-2;</w:t>
            </w:r>
          </w:p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УК-3;</w:t>
            </w:r>
          </w:p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ПК-2;</w:t>
            </w:r>
          </w:p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3627" w:type="dxa"/>
            <w:shd w:val="clear" w:color="auto" w:fill="auto"/>
          </w:tcPr>
          <w:p w:rsidR="006F36AF" w:rsidRPr="006F36AF" w:rsidRDefault="006F36AF" w:rsidP="006F3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морфология нервной системы (обзор строения головного и спинного мозга), филогенез и онтогенез нервной системы</w:t>
            </w:r>
          </w:p>
          <w:p w:rsidR="006F36AF" w:rsidRPr="006F36AF" w:rsidRDefault="006F36AF" w:rsidP="006F36AF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</w:tcPr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sz w:val="24"/>
                <w:szCs w:val="24"/>
              </w:rPr>
              <w:t>1.Филогенез и онтогенез нервной системы;</w:t>
            </w:r>
          </w:p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sz w:val="24"/>
                <w:szCs w:val="24"/>
              </w:rPr>
              <w:t>2.Основные структуры строения головного мозга. Строение спинного мозга.</w:t>
            </w:r>
          </w:p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sz w:val="24"/>
                <w:szCs w:val="24"/>
              </w:rPr>
              <w:t>3.Основные синдромы поражения нервной системы.</w:t>
            </w:r>
          </w:p>
        </w:tc>
      </w:tr>
      <w:tr w:rsidR="006F36AF" w:rsidRPr="006F36AF" w:rsidTr="006F36AF">
        <w:tc>
          <w:tcPr>
            <w:tcW w:w="817" w:type="dxa"/>
            <w:shd w:val="clear" w:color="auto" w:fill="auto"/>
          </w:tcPr>
          <w:p w:rsidR="006F36AF" w:rsidRPr="006F36AF" w:rsidRDefault="006F36AF" w:rsidP="006F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УК-1;</w:t>
            </w:r>
          </w:p>
          <w:p w:rsid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УК-2;</w:t>
            </w:r>
          </w:p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УК-3;</w:t>
            </w:r>
          </w:p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ПК-1;</w:t>
            </w:r>
          </w:p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ПК-2;</w:t>
            </w:r>
          </w:p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3627" w:type="dxa"/>
            <w:shd w:val="clear" w:color="auto" w:fill="auto"/>
          </w:tcPr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sz w:val="24"/>
                <w:szCs w:val="24"/>
              </w:rPr>
              <w:t>Перинатальные поражения нервной системы. Микроцефалия. Краниостеноз.</w:t>
            </w:r>
          </w:p>
        </w:tc>
        <w:tc>
          <w:tcPr>
            <w:tcW w:w="4062" w:type="dxa"/>
            <w:shd w:val="clear" w:color="auto" w:fill="auto"/>
          </w:tcPr>
          <w:p w:rsidR="006F36AF" w:rsidRPr="006F36AF" w:rsidRDefault="006F36AF" w:rsidP="006F36AF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36AF">
              <w:rPr>
                <w:rFonts w:ascii="Times New Roman" w:eastAsia="MS Mincho" w:hAnsi="Times New Roman" w:cs="Times New Roman"/>
                <w:sz w:val="24"/>
                <w:szCs w:val="24"/>
              </w:rPr>
              <w:t>1.Особенности наиболее распространенных заболеваний нервной системы у детей;</w:t>
            </w:r>
          </w:p>
          <w:p w:rsidR="006F36AF" w:rsidRPr="006F36AF" w:rsidRDefault="006F36AF" w:rsidP="006F36AF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36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2. Перинатальное поражение ЦНС (этиология, патогенез, клиника). </w:t>
            </w:r>
            <w:r w:rsidRPr="006F36A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Принципы диагностики и лечения</w:t>
            </w:r>
          </w:p>
          <w:p w:rsidR="006F36AF" w:rsidRPr="006F36AF" w:rsidRDefault="006F36AF" w:rsidP="006F36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6AF">
              <w:rPr>
                <w:rFonts w:ascii="Times New Roman" w:eastAsia="MS Mincho" w:hAnsi="Times New Roman" w:cs="Times New Roman"/>
                <w:sz w:val="24"/>
                <w:szCs w:val="24"/>
              </w:rPr>
              <w:t>3. Аномалии развития головного мозга.</w:t>
            </w:r>
          </w:p>
        </w:tc>
      </w:tr>
      <w:tr w:rsidR="006F36AF" w:rsidRPr="006F36AF" w:rsidTr="006F36AF">
        <w:tc>
          <w:tcPr>
            <w:tcW w:w="817" w:type="dxa"/>
            <w:shd w:val="clear" w:color="auto" w:fill="auto"/>
          </w:tcPr>
          <w:p w:rsidR="006F36AF" w:rsidRPr="006F36AF" w:rsidRDefault="006F36AF" w:rsidP="006F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92" w:type="dxa"/>
            <w:shd w:val="clear" w:color="auto" w:fill="auto"/>
          </w:tcPr>
          <w:p w:rsid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УК-1;</w:t>
            </w:r>
          </w:p>
          <w:p w:rsid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УК-2;</w:t>
            </w:r>
          </w:p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УК-3;</w:t>
            </w:r>
          </w:p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ПК-1;</w:t>
            </w:r>
          </w:p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ПК-2;</w:t>
            </w:r>
          </w:p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3627" w:type="dxa"/>
            <w:shd w:val="clear" w:color="auto" w:fill="auto"/>
          </w:tcPr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Менингиты у детей. Характеристика изменений ликвора.</w:t>
            </w:r>
          </w:p>
        </w:tc>
        <w:tc>
          <w:tcPr>
            <w:tcW w:w="4062" w:type="dxa"/>
            <w:shd w:val="clear" w:color="auto" w:fill="auto"/>
          </w:tcPr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sz w:val="24"/>
                <w:szCs w:val="24"/>
              </w:rPr>
              <w:t>1. Менингиты (этиология, патогенез, клиника)</w:t>
            </w:r>
          </w:p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sz w:val="24"/>
                <w:szCs w:val="24"/>
              </w:rPr>
              <w:t>2. Принципы диагностики и лечения. Особенности дифференциальной диагностики менингитов.</w:t>
            </w:r>
          </w:p>
          <w:p w:rsidR="006F36AF" w:rsidRPr="006F36AF" w:rsidRDefault="006F36AF" w:rsidP="006F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3.Проведение </w:t>
            </w:r>
            <w:proofErr w:type="gramStart"/>
            <w:r w:rsidRPr="006F36AF">
              <w:rPr>
                <w:rFonts w:ascii="Times New Roman" w:eastAsia="Calibri" w:hAnsi="Times New Roman" w:cs="Times New Roman"/>
                <w:sz w:val="24"/>
                <w:szCs w:val="24"/>
              </w:rPr>
              <w:t>спинно-мозговой</w:t>
            </w:r>
            <w:proofErr w:type="gramEnd"/>
            <w:r w:rsidRPr="006F3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пункции. Основные характеристики ликвора.</w:t>
            </w:r>
          </w:p>
        </w:tc>
      </w:tr>
    </w:tbl>
    <w:p w:rsidR="00ED408A" w:rsidRPr="006F36AF" w:rsidRDefault="00ED408A" w:rsidP="00E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77E" w:rsidRPr="0015015F" w:rsidRDefault="001B377E" w:rsidP="001B377E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Виды самостоятельной работы </w:t>
      </w: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ординаторов</w:t>
      </w: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1B377E" w:rsidRPr="0015015F" w:rsidRDefault="001B377E" w:rsidP="001B377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учебно-целевым вопросам</w:t>
      </w:r>
    </w:p>
    <w:p w:rsidR="001B377E" w:rsidRPr="0015015F" w:rsidRDefault="001B377E" w:rsidP="001B377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практическим занятиям</w:t>
      </w:r>
    </w:p>
    <w:p w:rsidR="001B377E" w:rsidRPr="0015015F" w:rsidRDefault="001B377E" w:rsidP="001B377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вопросам итоговых занятий</w:t>
      </w:r>
    </w:p>
    <w:p w:rsidR="001B377E" w:rsidRPr="0015015F" w:rsidRDefault="001B377E" w:rsidP="001B377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рефератов</w:t>
      </w:r>
    </w:p>
    <w:p w:rsidR="001B377E" w:rsidRPr="0015015F" w:rsidRDefault="001B377E" w:rsidP="001B377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Подготовка </w:t>
      </w:r>
      <w:proofErr w:type="gramStart"/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</w:t>
      </w:r>
      <w:proofErr w:type="gramEnd"/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доклад</w:t>
      </w:r>
      <w:proofErr w:type="gramEnd"/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сообщению</w:t>
      </w:r>
    </w:p>
    <w:p w:rsidR="001B377E" w:rsidRPr="0015015F" w:rsidRDefault="001B377E" w:rsidP="001B377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сообщений</w:t>
      </w:r>
    </w:p>
    <w:p w:rsidR="001B377E" w:rsidRPr="0015015F" w:rsidRDefault="001B377E" w:rsidP="001B377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тестированию</w:t>
      </w:r>
    </w:p>
    <w:p w:rsidR="001B377E" w:rsidRPr="0015015F" w:rsidRDefault="001B377E" w:rsidP="001B377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зачетному занятию</w:t>
      </w:r>
    </w:p>
    <w:p w:rsidR="001B377E" w:rsidRPr="0015015F" w:rsidRDefault="001B377E" w:rsidP="001B377E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образовательные технологии:</w:t>
      </w:r>
    </w:p>
    <w:p w:rsidR="001B377E" w:rsidRPr="00124BCE" w:rsidRDefault="001B377E" w:rsidP="001B377E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124BC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124BC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1B377E" w:rsidRPr="00124BCE" w:rsidRDefault="001B377E" w:rsidP="001B377E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Методы обучения</w:t>
      </w:r>
      <w:r w:rsidRPr="00124BCE">
        <w:rPr>
          <w:rFonts w:ascii="Times New Roman" w:hAnsi="Times New Roman"/>
          <w:sz w:val="24"/>
          <w:szCs w:val="24"/>
        </w:rPr>
        <w:t xml:space="preserve">: алгоритмические, проблемно-исследовательские экспериментально-практические, задачные. </w:t>
      </w:r>
    </w:p>
    <w:p w:rsidR="001B377E" w:rsidRPr="00124BCE" w:rsidRDefault="001B377E" w:rsidP="001B377E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Средства обучения</w:t>
      </w:r>
      <w:r w:rsidRPr="00124BCE">
        <w:rPr>
          <w:rFonts w:ascii="Times New Roman" w:hAnsi="Times New Roman"/>
          <w:sz w:val="24"/>
          <w:szCs w:val="24"/>
        </w:rPr>
        <w:t>: материально-технические и дидактические.</w:t>
      </w:r>
    </w:p>
    <w:p w:rsidR="001B377E" w:rsidRPr="00124BCE" w:rsidRDefault="001B377E" w:rsidP="001B377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Используемые образовательные технологии при изучении данной дисциплины:</w:t>
      </w:r>
    </w:p>
    <w:p w:rsidR="001B377E" w:rsidRPr="00124BCE" w:rsidRDefault="001B377E" w:rsidP="001B377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преподавания дисциплины «</w:t>
      </w:r>
      <w:r w:rsidR="006510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Перинатальные поражения ЦНС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» предусматривает чтение лекций, проведение семинарских и  практических занятий, самостоятельную работу ординатора. При необходимости лекции и практические занятия могут быть реализованы посредством дистанционных образовательных технологий при условии соблюдения требований адекватности телекоммуникационных средств целям и задачам аудиторной подготовки.</w:t>
      </w:r>
    </w:p>
    <w:p w:rsidR="001B377E" w:rsidRPr="00124BCE" w:rsidRDefault="001B377E" w:rsidP="001B377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Используются: мультимедийный комплекс (ноутбук, проектор, экран), ПК, мониторы; наборы таблиц/мультимедийных наглядных материалов по различным разделам дисциплины; наглядные пособия, стенды; ситуационные задачи, тестовые 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задания по изучаемым темам.</w:t>
      </w:r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Курс лекций по всем модулям дисциплины</w:t>
      </w:r>
      <w:r w:rsidRPr="00753F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читается в режиме «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Power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proofErr w:type="spellStart"/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oint</w:t>
      </w:r>
      <w:proofErr w:type="spell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с использованием мультимедийного проектора.</w:t>
      </w:r>
    </w:p>
    <w:p w:rsidR="001B377E" w:rsidRPr="00124BCE" w:rsidRDefault="001B377E" w:rsidP="001B377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10% интерактивных занятий от объёма аудиторных занятий. Ролевые и деловые игры, компьютерная стимуляция, программированное обучение</w:t>
      </w:r>
    </w:p>
    <w:p w:rsidR="001B377E" w:rsidRPr="00124BCE" w:rsidRDefault="001B377E" w:rsidP="001B377E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оценочных средств</w:t>
      </w:r>
    </w:p>
    <w:p w:rsidR="001B377E" w:rsidRPr="00124BCE" w:rsidRDefault="001B377E" w:rsidP="00E1304E">
      <w:pPr>
        <w:tabs>
          <w:tab w:val="left" w:pos="42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Тестирование, устный опрос, ситуационные задачи.</w:t>
      </w:r>
    </w:p>
    <w:p w:rsidR="001B377E" w:rsidRPr="00FC032C" w:rsidRDefault="001B377E" w:rsidP="001B377E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контроля</w:t>
      </w:r>
    </w:p>
    <w:p w:rsidR="001B377E" w:rsidRPr="00124BCE" w:rsidRDefault="001B377E" w:rsidP="001B377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Промежуточная аттестация: </w:t>
      </w: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зачтено</w:t>
      </w:r>
    </w:p>
    <w:p w:rsidR="001B377E" w:rsidRPr="00FC032C" w:rsidRDefault="001B377E" w:rsidP="001B377E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Составители</w:t>
      </w:r>
    </w:p>
    <w:p w:rsidR="001B377E" w:rsidRPr="00124BCE" w:rsidRDefault="001B377E" w:rsidP="001B377E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 xml:space="preserve">Е.И. Клещенко; Д.А. Каюмова; М.Г. Кулагина; А.Ф. Комаров; Е.П. Апалькова; </w:t>
      </w:r>
    </w:p>
    <w:p w:rsidR="001B377E" w:rsidRPr="00124BCE" w:rsidRDefault="001B377E" w:rsidP="001B377E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Е.В. Боровикова; Л.М. Кравченко.</w:t>
      </w:r>
    </w:p>
    <w:p w:rsidR="001B377E" w:rsidRPr="00753FDF" w:rsidRDefault="001B377E" w:rsidP="001B377E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08A" w:rsidRPr="006F36AF" w:rsidRDefault="00ED408A" w:rsidP="00ED408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08A" w:rsidRPr="006F36AF" w:rsidRDefault="00ED408A" w:rsidP="00ED408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226" w:rsidRDefault="00617226"/>
    <w:sectPr w:rsidR="00617226" w:rsidSect="004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14B"/>
    <w:multiLevelType w:val="hybridMultilevel"/>
    <w:tmpl w:val="D8386A74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04C0"/>
    <w:multiLevelType w:val="hybridMultilevel"/>
    <w:tmpl w:val="3C70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0618"/>
    <w:multiLevelType w:val="hybridMultilevel"/>
    <w:tmpl w:val="C7A4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83F60"/>
    <w:multiLevelType w:val="hybridMultilevel"/>
    <w:tmpl w:val="075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17D52"/>
    <w:multiLevelType w:val="hybridMultilevel"/>
    <w:tmpl w:val="08BEC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C22DEC"/>
    <w:multiLevelType w:val="hybridMultilevel"/>
    <w:tmpl w:val="75D01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B7011"/>
    <w:multiLevelType w:val="hybridMultilevel"/>
    <w:tmpl w:val="77821DE8"/>
    <w:lvl w:ilvl="0" w:tplc="C84A601C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ascii="Times New Roman" w:eastAsia="Times New Roman" w:hAnsi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0556D1B"/>
    <w:multiLevelType w:val="hybridMultilevel"/>
    <w:tmpl w:val="D63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D56F4"/>
    <w:multiLevelType w:val="hybridMultilevel"/>
    <w:tmpl w:val="257A2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1051F9"/>
    <w:multiLevelType w:val="hybridMultilevel"/>
    <w:tmpl w:val="15FC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01A5E"/>
    <w:multiLevelType w:val="hybridMultilevel"/>
    <w:tmpl w:val="924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0DA"/>
    <w:rsid w:val="000C70DA"/>
    <w:rsid w:val="00124323"/>
    <w:rsid w:val="001A0FBA"/>
    <w:rsid w:val="001B377E"/>
    <w:rsid w:val="002642DC"/>
    <w:rsid w:val="00336D0B"/>
    <w:rsid w:val="00370D53"/>
    <w:rsid w:val="003C319B"/>
    <w:rsid w:val="004D4AE1"/>
    <w:rsid w:val="004F16F7"/>
    <w:rsid w:val="00574616"/>
    <w:rsid w:val="006134F9"/>
    <w:rsid w:val="00617226"/>
    <w:rsid w:val="006214D9"/>
    <w:rsid w:val="00651045"/>
    <w:rsid w:val="006A7FCC"/>
    <w:rsid w:val="006F36AF"/>
    <w:rsid w:val="007A2342"/>
    <w:rsid w:val="00871072"/>
    <w:rsid w:val="008866DB"/>
    <w:rsid w:val="00960EED"/>
    <w:rsid w:val="009841FC"/>
    <w:rsid w:val="00A6644F"/>
    <w:rsid w:val="00AB50B4"/>
    <w:rsid w:val="00B217D2"/>
    <w:rsid w:val="00B4522F"/>
    <w:rsid w:val="00C14BE9"/>
    <w:rsid w:val="00CA0817"/>
    <w:rsid w:val="00CC6F62"/>
    <w:rsid w:val="00CD365D"/>
    <w:rsid w:val="00D6169B"/>
    <w:rsid w:val="00DB7988"/>
    <w:rsid w:val="00E1304E"/>
    <w:rsid w:val="00E31830"/>
    <w:rsid w:val="00EA18A4"/>
    <w:rsid w:val="00E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0DA"/>
    <w:pPr>
      <w:ind w:left="720"/>
    </w:pPr>
  </w:style>
  <w:style w:type="paragraph" w:customStyle="1" w:styleId="1">
    <w:name w:val="Обычный (веб)1"/>
    <w:basedOn w:val="a"/>
    <w:uiPriority w:val="99"/>
    <w:rsid w:val="000C70DA"/>
    <w:pPr>
      <w:widowControl w:val="0"/>
      <w:suppressAutoHyphens/>
      <w:spacing w:before="28" w:after="28" w:line="240" w:lineRule="auto"/>
    </w:pPr>
    <w:rPr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C70DA"/>
    <w:pPr>
      <w:ind w:left="720"/>
    </w:pPr>
  </w:style>
  <w:style w:type="paragraph" w:styleId="a4">
    <w:name w:val="Document Map"/>
    <w:basedOn w:val="a"/>
    <w:link w:val="a5"/>
    <w:uiPriority w:val="99"/>
    <w:semiHidden/>
    <w:rsid w:val="00984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C319B"/>
    <w:rPr>
      <w:rFonts w:ascii="Times New Roman" w:hAnsi="Times New Roman" w:cs="Times New Roman"/>
      <w:sz w:val="2"/>
      <w:szCs w:val="2"/>
    </w:rPr>
  </w:style>
  <w:style w:type="paragraph" w:styleId="a6">
    <w:name w:val="Balloon Text"/>
    <w:basedOn w:val="a"/>
    <w:link w:val="a7"/>
    <w:uiPriority w:val="99"/>
    <w:semiHidden/>
    <w:unhideWhenUsed/>
    <w:rsid w:val="0096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60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Кафедра</dc:creator>
  <cp:keywords/>
  <dc:description/>
  <cp:lastModifiedBy>Пользователь</cp:lastModifiedBy>
  <cp:revision>14</cp:revision>
  <cp:lastPrinted>2018-09-11T06:24:00Z</cp:lastPrinted>
  <dcterms:created xsi:type="dcterms:W3CDTF">2015-11-30T08:58:00Z</dcterms:created>
  <dcterms:modified xsi:type="dcterms:W3CDTF">2018-09-11T06:24:00Z</dcterms:modified>
</cp:coreProperties>
</file>