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1D" w:rsidRDefault="007F661D" w:rsidP="0007599F"/>
    <w:p w:rsidR="007F661D" w:rsidRDefault="007F661D" w:rsidP="00314AE2"/>
    <w:p w:rsidR="007F661D" w:rsidRPr="00A16D6A" w:rsidRDefault="007F661D" w:rsidP="00805643">
      <w:pPr>
        <w:jc w:val="center"/>
        <w:rPr>
          <w:b/>
        </w:rPr>
      </w:pPr>
      <w:r w:rsidRPr="00A16D6A">
        <w:rPr>
          <w:b/>
        </w:rPr>
        <w:t>АННОТАЦИЯ</w:t>
      </w:r>
    </w:p>
    <w:p w:rsidR="007F661D" w:rsidRPr="00A16D6A" w:rsidRDefault="007F661D" w:rsidP="00805643">
      <w:pPr>
        <w:jc w:val="center"/>
        <w:rPr>
          <w:b/>
        </w:rPr>
      </w:pPr>
    </w:p>
    <w:p w:rsidR="007F661D" w:rsidRPr="00A16D6A" w:rsidRDefault="007F661D" w:rsidP="00805643">
      <w:pPr>
        <w:jc w:val="center"/>
        <w:rPr>
          <w:b/>
        </w:rPr>
      </w:pPr>
      <w:r w:rsidRPr="00A16D6A">
        <w:rPr>
          <w:b/>
        </w:rPr>
        <w:t>к рабочей программе дисциплины оториноларингология</w:t>
      </w:r>
      <w:r w:rsidR="0036673D" w:rsidRPr="00A16D6A">
        <w:rPr>
          <w:b/>
        </w:rPr>
        <w:t xml:space="preserve"> «Клиническая анатомия, физиология и методы исследования ЛОР органов»</w:t>
      </w:r>
    </w:p>
    <w:p w:rsidR="007F661D" w:rsidRPr="00A16D6A" w:rsidRDefault="007F661D" w:rsidP="00805643">
      <w:pPr>
        <w:jc w:val="center"/>
        <w:rPr>
          <w:b/>
        </w:rPr>
      </w:pPr>
      <w:r w:rsidRPr="00A16D6A">
        <w:rPr>
          <w:b/>
        </w:rPr>
        <w:t>основной профессиональной образовательной программы (ОПОП)</w:t>
      </w:r>
    </w:p>
    <w:p w:rsidR="007F661D" w:rsidRPr="00A16D6A" w:rsidRDefault="007F661D" w:rsidP="00805643">
      <w:pPr>
        <w:jc w:val="center"/>
        <w:rPr>
          <w:b/>
        </w:rPr>
      </w:pPr>
      <w:r w:rsidRPr="00A16D6A">
        <w:rPr>
          <w:b/>
        </w:rPr>
        <w:t>специальности оториноларингология</w:t>
      </w:r>
    </w:p>
    <w:p w:rsidR="007F661D" w:rsidRPr="00A16D6A" w:rsidRDefault="007F661D" w:rsidP="00805643">
      <w:pPr>
        <w:jc w:val="center"/>
        <w:rPr>
          <w:b/>
        </w:rPr>
      </w:pPr>
    </w:p>
    <w:p w:rsidR="007F661D" w:rsidRDefault="007F661D" w:rsidP="00805643">
      <w:pPr>
        <w:jc w:val="center"/>
      </w:pPr>
    </w:p>
    <w:p w:rsidR="00314AE2" w:rsidRDefault="00314AE2" w:rsidP="00805643">
      <w:pPr>
        <w:jc w:val="center"/>
      </w:pPr>
    </w:p>
    <w:p w:rsidR="00314AE2" w:rsidRDefault="00314AE2" w:rsidP="00805643">
      <w:pPr>
        <w:jc w:val="center"/>
      </w:pPr>
    </w:p>
    <w:p w:rsidR="007F661D" w:rsidRDefault="007F661D" w:rsidP="00805643">
      <w:pPr>
        <w:jc w:val="center"/>
      </w:pPr>
    </w:p>
    <w:p w:rsidR="00805643" w:rsidRPr="00457372" w:rsidRDefault="00805643" w:rsidP="00805643">
      <w:pPr>
        <w:pStyle w:val="a3"/>
        <w:tabs>
          <w:tab w:val="left" w:pos="142"/>
        </w:tabs>
        <w:spacing w:after="0"/>
        <w:jc w:val="both"/>
      </w:pPr>
      <w:r w:rsidRPr="00A16D6A">
        <w:rPr>
          <w:b/>
        </w:rPr>
        <w:t>1.</w:t>
      </w:r>
      <w:r w:rsidRPr="00457372">
        <w:t xml:space="preserve"> </w:t>
      </w:r>
      <w:r w:rsidRPr="00457372">
        <w:rPr>
          <w:b/>
        </w:rPr>
        <w:t>Цель преподавания дисциплины</w:t>
      </w:r>
      <w:r w:rsidRPr="00457372">
        <w:t xml:space="preserve"> – получение ординаторами основных теоретических знаний и практических навыков в области клинической анатомии, физиологии и методов исследования ЛОР органов.</w:t>
      </w:r>
    </w:p>
    <w:p w:rsidR="00805643" w:rsidRDefault="00805643" w:rsidP="00805643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A16D6A" w:rsidRPr="00A16D6A" w:rsidRDefault="00A16D6A" w:rsidP="00A16D6A">
      <w:pPr>
        <w:pStyle w:val="af2"/>
        <w:numPr>
          <w:ilvl w:val="0"/>
          <w:numId w:val="30"/>
        </w:numPr>
        <w:ind w:left="0" w:firstLine="0"/>
        <w:jc w:val="both"/>
        <w:rPr>
          <w:b/>
        </w:rPr>
      </w:pPr>
      <w:r w:rsidRPr="00A16D6A">
        <w:rPr>
          <w:b/>
        </w:rPr>
        <w:t>Перечень планируемых  результатов    освоения по дисциплине  оториноларингология, соотнесенных с планируемыми результатами освоения образовательной программы</w:t>
      </w:r>
    </w:p>
    <w:p w:rsidR="00A16D6A" w:rsidRPr="00A16D6A" w:rsidRDefault="00A16D6A" w:rsidP="00805643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A16D6A" w:rsidRPr="00457372" w:rsidRDefault="00A16D6A" w:rsidP="0007599F">
      <w:pPr>
        <w:pStyle w:val="a3"/>
        <w:tabs>
          <w:tab w:val="left" w:pos="142"/>
        </w:tabs>
        <w:spacing w:after="0"/>
        <w:jc w:val="both"/>
      </w:pPr>
      <w:r w:rsidRPr="00457372">
        <w:t xml:space="preserve">- формирование системных знаний об анатомии и физиологии ЛОР органов; </w:t>
      </w:r>
    </w:p>
    <w:p w:rsidR="00A16D6A" w:rsidRPr="00457372" w:rsidRDefault="00A16D6A" w:rsidP="00A16D6A">
      <w:pPr>
        <w:pStyle w:val="4"/>
        <w:tabs>
          <w:tab w:val="left" w:pos="-142"/>
          <w:tab w:val="left" w:pos="0"/>
        </w:tabs>
        <w:spacing w:after="0"/>
        <w:ind w:left="0"/>
        <w:jc w:val="both"/>
      </w:pPr>
      <w:r w:rsidRPr="00457372">
        <w:t>- предоставление  целостных представлений о роли ЛОР органов в сложных физиологических процессах в организме в норме и при патологии;</w:t>
      </w:r>
    </w:p>
    <w:p w:rsidR="00A16D6A" w:rsidRPr="00457372" w:rsidRDefault="00A16D6A" w:rsidP="00A16D6A">
      <w:pPr>
        <w:pStyle w:val="4"/>
        <w:tabs>
          <w:tab w:val="left" w:pos="-142"/>
          <w:tab w:val="left" w:pos="0"/>
        </w:tabs>
        <w:spacing w:after="0"/>
        <w:ind w:left="0"/>
        <w:jc w:val="both"/>
      </w:pPr>
      <w:r w:rsidRPr="00457372">
        <w:t>- изучение основных закономерностей функционирования ЛОР-органов и механизмы регуляции для понимания важнейших принципов  компенсации органических и функциональных расстройств для сохранения здоровья человека;</w:t>
      </w:r>
    </w:p>
    <w:p w:rsidR="00A16D6A" w:rsidRPr="00457372" w:rsidRDefault="00A16D6A" w:rsidP="00A16D6A">
      <w:pPr>
        <w:pStyle w:val="4"/>
        <w:tabs>
          <w:tab w:val="left" w:pos="-142"/>
          <w:tab w:val="left" w:pos="0"/>
        </w:tabs>
        <w:spacing w:after="0"/>
        <w:ind w:left="0"/>
        <w:jc w:val="both"/>
      </w:pPr>
      <w:r w:rsidRPr="00457372">
        <w:t xml:space="preserve">- формирование материалистического мировоззрения в познании общих физиологических законов, а также функций ЛОР органов в их осуществлении; </w:t>
      </w:r>
    </w:p>
    <w:p w:rsidR="00A16D6A" w:rsidRPr="00457372" w:rsidRDefault="00A16D6A" w:rsidP="00A16D6A">
      <w:pPr>
        <w:pStyle w:val="4"/>
        <w:tabs>
          <w:tab w:val="left" w:pos="-142"/>
          <w:tab w:val="left" w:pos="0"/>
        </w:tabs>
        <w:spacing w:after="0"/>
        <w:ind w:left="0"/>
        <w:jc w:val="both"/>
      </w:pPr>
      <w:r w:rsidRPr="00457372">
        <w:t>- обеспечение практической и теоретической баз для формирования научного и врачебного мышления, необходимой для полноценной работы врача-оториноларинголога.</w:t>
      </w:r>
    </w:p>
    <w:p w:rsidR="00A16D6A" w:rsidRDefault="00A16D6A" w:rsidP="00805643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B04A9B" w:rsidRDefault="00B04A9B" w:rsidP="00805643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B04A9B" w:rsidRDefault="00B04A9B" w:rsidP="00805643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  <w:r>
        <w:rPr>
          <w:b/>
        </w:rPr>
        <w:t xml:space="preserve">3. В результате изучения дисциплины </w:t>
      </w:r>
      <w:r w:rsidRPr="00B04A9B">
        <w:rPr>
          <w:b/>
        </w:rPr>
        <w:t>«Клиническая анатомия, физиология и методы исследования ЛОР органов»</w:t>
      </w:r>
      <w:r>
        <w:rPr>
          <w:b/>
        </w:rPr>
        <w:t xml:space="preserve"> ординатор должен </w:t>
      </w:r>
    </w:p>
    <w:p w:rsidR="00A16D6A" w:rsidRPr="00444611" w:rsidRDefault="00A16D6A" w:rsidP="004508AC">
      <w:pPr>
        <w:spacing w:before="100" w:beforeAutospacing="1"/>
        <w:jc w:val="center"/>
        <w:rPr>
          <w:b/>
          <w:bCs/>
        </w:rPr>
      </w:pPr>
      <w:r w:rsidRPr="00444611">
        <w:rPr>
          <w:b/>
          <w:bCs/>
        </w:rPr>
        <w:t>Общекультурные компетенции (ОК)</w:t>
      </w:r>
    </w:p>
    <w:p w:rsidR="00A16D6A" w:rsidRPr="00444611" w:rsidRDefault="00A16D6A" w:rsidP="00A16D6A">
      <w:pPr>
        <w:spacing w:before="100" w:beforeAutospacing="1"/>
        <w:jc w:val="both"/>
      </w:pPr>
      <w:r w:rsidRPr="00444611">
        <w:t xml:space="preserve">ОК-1 Способность и готовность анализировать социально 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 </w:t>
      </w:r>
    </w:p>
    <w:p w:rsidR="00A16D6A" w:rsidRPr="00444611" w:rsidRDefault="00A16D6A" w:rsidP="00A16D6A">
      <w:pPr>
        <w:spacing w:before="100" w:beforeAutospacing="1"/>
      </w:pPr>
      <w:r w:rsidRPr="00444611">
        <w:t>ОК-2 Способность и готовность к самосовершенствованию</w:t>
      </w:r>
    </w:p>
    <w:p w:rsidR="00B04A9B" w:rsidRPr="00A16D6A" w:rsidRDefault="00A16D6A" w:rsidP="00A16D6A">
      <w:pPr>
        <w:spacing w:before="100" w:beforeAutospacing="1"/>
        <w:jc w:val="both"/>
      </w:pPr>
      <w:r w:rsidRPr="00444611">
        <w:t>ОК-8 Способность и готовность осуществлять свою деятельность с учетом принятых в обществе моральных и правовых норм, соблюдать правила врачебной этики, законы и нормативные правовые акты по работе с конфиденциальной информацией, сохранять врачебную тайну</w:t>
      </w:r>
    </w:p>
    <w:p w:rsidR="00A16D6A" w:rsidRPr="00444611" w:rsidRDefault="00A16D6A" w:rsidP="00A16D6A">
      <w:pPr>
        <w:spacing w:before="100" w:beforeAutospacing="1"/>
        <w:rPr>
          <w:b/>
          <w:bCs/>
        </w:rPr>
      </w:pPr>
      <w:r w:rsidRPr="00444611">
        <w:rPr>
          <w:b/>
          <w:bCs/>
        </w:rPr>
        <w:t>Знать:</w:t>
      </w:r>
    </w:p>
    <w:p w:rsidR="00A16D6A" w:rsidRPr="00444611" w:rsidRDefault="00A16D6A" w:rsidP="00A16D6A">
      <w:pPr>
        <w:rPr>
          <w:b/>
          <w:bCs/>
        </w:rPr>
      </w:pPr>
      <w:r w:rsidRPr="00444611">
        <w:lastRenderedPageBreak/>
        <w:t>- методы анализа и синтеза различных видов информации (статистической, диагностической, научной и т.д.);</w:t>
      </w:r>
    </w:p>
    <w:p w:rsidR="00A16D6A" w:rsidRPr="00444611" w:rsidRDefault="00A16D6A" w:rsidP="00A16D6A">
      <w:pPr>
        <w:jc w:val="both"/>
      </w:pPr>
      <w:r w:rsidRPr="00444611">
        <w:t>- положения медицинской этики и деонтологии</w:t>
      </w:r>
    </w:p>
    <w:p w:rsidR="00A16D6A" w:rsidRPr="00444611" w:rsidRDefault="00A16D6A" w:rsidP="00A16D6A">
      <w:pPr>
        <w:jc w:val="both"/>
      </w:pPr>
      <w:r w:rsidRPr="00444611">
        <w:t>- требования и правила в получении информированного добровольного согласия пациента на диагностические и лечебные процедуры;</w:t>
      </w:r>
    </w:p>
    <w:p w:rsidR="00A16D6A" w:rsidRPr="00444611" w:rsidRDefault="00A16D6A" w:rsidP="00A16D6A">
      <w:pPr>
        <w:tabs>
          <w:tab w:val="num" w:pos="426"/>
        </w:tabs>
        <w:jc w:val="both"/>
      </w:pPr>
    </w:p>
    <w:p w:rsidR="00A16D6A" w:rsidRPr="00444611" w:rsidRDefault="00A16D6A" w:rsidP="00A16D6A">
      <w:pPr>
        <w:tabs>
          <w:tab w:val="num" w:pos="426"/>
        </w:tabs>
        <w:jc w:val="both"/>
        <w:rPr>
          <w:b/>
          <w:bCs/>
        </w:rPr>
      </w:pPr>
      <w:r w:rsidRPr="00444611">
        <w:rPr>
          <w:b/>
          <w:bCs/>
        </w:rPr>
        <w:t>Уметь:</w:t>
      </w:r>
    </w:p>
    <w:p w:rsidR="00A16D6A" w:rsidRPr="00444611" w:rsidRDefault="00A16D6A" w:rsidP="00A16D6A">
      <w:pPr>
        <w:tabs>
          <w:tab w:val="num" w:pos="567"/>
        </w:tabs>
        <w:spacing w:before="120"/>
        <w:jc w:val="both"/>
      </w:pPr>
      <w:r w:rsidRPr="00444611">
        <w:t>- анализировать закономерности функционирования органов дыхания у детей, использовать знания анатомо-физиологических особенностей дыхательной системы, а также оценки функционального состояния организма пациента для своевременной диагностики аллергических заболеваний и заболеваний органов дыхания;</w:t>
      </w:r>
    </w:p>
    <w:p w:rsidR="00A16D6A" w:rsidRPr="00444611" w:rsidRDefault="00A16D6A" w:rsidP="00A16D6A">
      <w:pPr>
        <w:tabs>
          <w:tab w:val="num" w:pos="567"/>
        </w:tabs>
        <w:spacing w:before="120"/>
        <w:jc w:val="both"/>
      </w:pPr>
      <w:r w:rsidRPr="00444611">
        <w:t>- анализировать значение различных факторов риска в развитии аллергических заболеваний и заболеваний органов дыхания;</w:t>
      </w:r>
    </w:p>
    <w:p w:rsidR="00A16D6A" w:rsidRPr="00444611" w:rsidRDefault="00A16D6A" w:rsidP="00A16D6A">
      <w:pPr>
        <w:tabs>
          <w:tab w:val="num" w:pos="567"/>
        </w:tabs>
        <w:spacing w:before="120"/>
        <w:jc w:val="both"/>
      </w:pPr>
      <w:r w:rsidRPr="00444611">
        <w:t>- использовать данные обследования пульмонологического статуса для разработки научно-обоснованных мер по улучшению и сохранению здоровья населения</w:t>
      </w:r>
    </w:p>
    <w:p w:rsidR="00A16D6A" w:rsidRPr="00444611" w:rsidRDefault="00A16D6A" w:rsidP="00A16D6A">
      <w:pPr>
        <w:spacing w:before="100" w:beforeAutospacing="1"/>
        <w:jc w:val="both"/>
        <w:rPr>
          <w:b/>
          <w:bCs/>
          <w:color w:val="000000"/>
        </w:rPr>
      </w:pPr>
      <w:r w:rsidRPr="00444611">
        <w:rPr>
          <w:b/>
          <w:bCs/>
          <w:color w:val="000000"/>
        </w:rPr>
        <w:t>Владеть:</w:t>
      </w:r>
    </w:p>
    <w:p w:rsidR="00A16D6A" w:rsidRPr="00444611" w:rsidRDefault="00A16D6A" w:rsidP="00A16D6A">
      <w:pPr>
        <w:jc w:val="both"/>
        <w:rPr>
          <w:color w:val="000000"/>
        </w:rPr>
      </w:pPr>
      <w:r w:rsidRPr="00444611">
        <w:rPr>
          <w:color w:val="000000"/>
        </w:rPr>
        <w:t>-методиками сбора, анализа и статистической обработки информации о здоровье населения;</w:t>
      </w:r>
    </w:p>
    <w:p w:rsidR="00A16D6A" w:rsidRPr="00444611" w:rsidRDefault="00A16D6A" w:rsidP="00A16D6A">
      <w:pPr>
        <w:jc w:val="both"/>
        <w:rPr>
          <w:color w:val="000000"/>
        </w:rPr>
      </w:pPr>
      <w:r w:rsidRPr="00444611">
        <w:rPr>
          <w:color w:val="000000"/>
        </w:rPr>
        <w:t>-методиками самостоятельной работы с учебной, научной, нормативной и справочной литературой;</w:t>
      </w:r>
    </w:p>
    <w:p w:rsidR="00A16D6A" w:rsidRDefault="00A16D6A" w:rsidP="00A16D6A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  <w:r w:rsidRPr="00444611">
        <w:rPr>
          <w:color w:val="000000"/>
        </w:rPr>
        <w:t>- алгоритмом постановки диагноза с учетом МКБ-10</w:t>
      </w:r>
    </w:p>
    <w:p w:rsidR="00A16D6A" w:rsidRDefault="00A16D6A" w:rsidP="00805643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A16D6A" w:rsidRPr="00A16D6A" w:rsidRDefault="00A16D6A" w:rsidP="004508AC">
      <w:pPr>
        <w:spacing w:before="100" w:beforeAutospacing="1"/>
        <w:jc w:val="center"/>
        <w:rPr>
          <w:b/>
        </w:rPr>
      </w:pPr>
      <w:r w:rsidRPr="00A16D6A">
        <w:rPr>
          <w:b/>
        </w:rPr>
        <w:t>Общепрофессиональные компетенции (ОПК)</w:t>
      </w:r>
    </w:p>
    <w:p w:rsidR="00A16D6A" w:rsidRPr="00444611" w:rsidRDefault="00A16D6A" w:rsidP="00A16D6A">
      <w:p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b/>
        </w:rPr>
        <w:t>ПК-1</w:t>
      </w:r>
      <w:r w:rsidRPr="00444611">
        <w:t xml:space="preserve"> </w:t>
      </w:r>
      <w:r w:rsidRPr="00444611">
        <w:rPr>
          <w:b/>
          <w:color w:val="000000"/>
        </w:rPr>
        <w:t>профилактическая деятельность</w:t>
      </w:r>
      <w:r w:rsidRPr="00444611">
        <w:rPr>
          <w:color w:val="000000"/>
        </w:rPr>
        <w:t>:</w:t>
      </w:r>
    </w:p>
    <w:p w:rsidR="00A16D6A" w:rsidRPr="00444611" w:rsidRDefault="00A16D6A" w:rsidP="00A16D6A">
      <w:pPr>
        <w:pStyle w:val="af2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A16D6A" w:rsidRPr="00444611" w:rsidRDefault="00A16D6A" w:rsidP="00A16D6A">
      <w:pPr>
        <w:pStyle w:val="af2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проведение профилактических медицинских осмотров, диспансеризации, диспансерного наблюдения;</w:t>
      </w:r>
    </w:p>
    <w:p w:rsidR="00A16D6A" w:rsidRPr="00444611" w:rsidRDefault="00A16D6A" w:rsidP="00A16D6A">
      <w:pPr>
        <w:pStyle w:val="af2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A16D6A" w:rsidRPr="00444611" w:rsidRDefault="00A16D6A" w:rsidP="00A16D6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44611">
        <w:rPr>
          <w:b/>
          <w:color w:val="000000"/>
        </w:rPr>
        <w:t>ПК-2 диагностическая деятельность:</w:t>
      </w:r>
    </w:p>
    <w:p w:rsidR="00A16D6A" w:rsidRPr="00444611" w:rsidRDefault="00A16D6A" w:rsidP="00A16D6A">
      <w:pPr>
        <w:pStyle w:val="af2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A16D6A" w:rsidRPr="00444611" w:rsidRDefault="00A16D6A" w:rsidP="00A16D6A">
      <w:pPr>
        <w:pStyle w:val="af2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диагностика неотложных состояний;</w:t>
      </w:r>
    </w:p>
    <w:p w:rsidR="00A16D6A" w:rsidRPr="00444611" w:rsidRDefault="00A16D6A" w:rsidP="00A16D6A">
      <w:pPr>
        <w:pStyle w:val="af2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диагностика беременности;</w:t>
      </w:r>
    </w:p>
    <w:p w:rsidR="00A16D6A" w:rsidRPr="00444611" w:rsidRDefault="00A16D6A" w:rsidP="00A16D6A">
      <w:pPr>
        <w:pStyle w:val="af2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проведение медицинской экспертизы;</w:t>
      </w:r>
    </w:p>
    <w:p w:rsidR="00A16D6A" w:rsidRPr="00444611" w:rsidRDefault="00A16D6A" w:rsidP="00A16D6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44611">
        <w:rPr>
          <w:b/>
          <w:color w:val="000000"/>
        </w:rPr>
        <w:t>ПК-3 лечебная деятельность:</w:t>
      </w:r>
    </w:p>
    <w:p w:rsidR="00A16D6A" w:rsidRPr="00444611" w:rsidRDefault="00A16D6A" w:rsidP="00A16D6A">
      <w:pPr>
        <w:pStyle w:val="af2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оказание специализированной медицинской помощи;</w:t>
      </w:r>
    </w:p>
    <w:p w:rsidR="00A16D6A" w:rsidRPr="00444611" w:rsidRDefault="00A16D6A" w:rsidP="00A16D6A">
      <w:pPr>
        <w:pStyle w:val="af2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A16D6A" w:rsidRPr="00444611" w:rsidRDefault="00A16D6A" w:rsidP="00A16D6A">
      <w:pPr>
        <w:pStyle w:val="af2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оказание медицинской помощи при чрезвычайных ситуациях, в том числе участие в медицинскойэвакуации;</w:t>
      </w:r>
    </w:p>
    <w:p w:rsidR="00A16D6A" w:rsidRPr="00444611" w:rsidRDefault="00A16D6A" w:rsidP="00A16D6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44611">
        <w:rPr>
          <w:b/>
          <w:color w:val="000000"/>
        </w:rPr>
        <w:t>ПК-4 реабилитационная деятельность:</w:t>
      </w:r>
    </w:p>
    <w:p w:rsidR="00A16D6A" w:rsidRPr="00444611" w:rsidRDefault="00A16D6A" w:rsidP="00A16D6A">
      <w:pPr>
        <w:autoSpaceDE w:val="0"/>
        <w:autoSpaceDN w:val="0"/>
        <w:adjustRightInd w:val="0"/>
        <w:ind w:left="360"/>
        <w:jc w:val="both"/>
        <w:rPr>
          <w:color w:val="000000"/>
        </w:rPr>
      </w:pPr>
      <w:r w:rsidRPr="00444611">
        <w:rPr>
          <w:color w:val="000000"/>
        </w:rPr>
        <w:t>проведение медицинской реабилитации и санаторно-курортного лечения;</w:t>
      </w:r>
    </w:p>
    <w:p w:rsidR="00A16D6A" w:rsidRPr="00444611" w:rsidRDefault="00A16D6A" w:rsidP="00A16D6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44611">
        <w:rPr>
          <w:b/>
          <w:color w:val="000000"/>
        </w:rPr>
        <w:t>ПК-5 психолого-педагогическая деятельность:</w:t>
      </w:r>
    </w:p>
    <w:p w:rsidR="00A16D6A" w:rsidRPr="00444611" w:rsidRDefault="00A16D6A" w:rsidP="00A16D6A">
      <w:p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lastRenderedPageBreak/>
        <w:t xml:space="preserve">   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A16D6A" w:rsidRPr="00444611" w:rsidRDefault="00A16D6A" w:rsidP="00A16D6A">
      <w:p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b/>
          <w:color w:val="000000"/>
        </w:rPr>
        <w:t>ПК-6 организационно-управленческая деятельность</w:t>
      </w:r>
      <w:r w:rsidRPr="00444611">
        <w:rPr>
          <w:color w:val="000000"/>
        </w:rPr>
        <w:t>:</w:t>
      </w:r>
    </w:p>
    <w:p w:rsidR="00A16D6A" w:rsidRPr="00444611" w:rsidRDefault="00A16D6A" w:rsidP="00A16D6A">
      <w:pPr>
        <w:pStyle w:val="af2"/>
        <w:numPr>
          <w:ilvl w:val="0"/>
          <w:numId w:val="20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A16D6A" w:rsidRPr="00444611" w:rsidRDefault="00A16D6A" w:rsidP="00A16D6A">
      <w:pPr>
        <w:pStyle w:val="af2"/>
        <w:numPr>
          <w:ilvl w:val="0"/>
          <w:numId w:val="20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организация и управление деятельностью медицинских организаций и их структурных подразделений;</w:t>
      </w:r>
    </w:p>
    <w:p w:rsidR="00A16D6A" w:rsidRPr="00444611" w:rsidRDefault="00A16D6A" w:rsidP="00A16D6A">
      <w:pPr>
        <w:pStyle w:val="af2"/>
        <w:numPr>
          <w:ilvl w:val="0"/>
          <w:numId w:val="20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организация проведения медицинской экспертизы;</w:t>
      </w:r>
    </w:p>
    <w:p w:rsidR="00A16D6A" w:rsidRPr="00444611" w:rsidRDefault="00A16D6A" w:rsidP="00A16D6A">
      <w:pPr>
        <w:pStyle w:val="af2"/>
        <w:numPr>
          <w:ilvl w:val="0"/>
          <w:numId w:val="20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организация оценки качества оказания медицинской помощи пациентам;</w:t>
      </w:r>
    </w:p>
    <w:p w:rsidR="00A16D6A" w:rsidRPr="00444611" w:rsidRDefault="00A16D6A" w:rsidP="00A16D6A">
      <w:pPr>
        <w:pStyle w:val="af2"/>
        <w:numPr>
          <w:ilvl w:val="0"/>
          <w:numId w:val="20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ведение учетно-отчетной документации в медицинской организации и ее структурных подразделениях;</w:t>
      </w:r>
    </w:p>
    <w:p w:rsidR="00A16D6A" w:rsidRPr="00444611" w:rsidRDefault="00A16D6A" w:rsidP="00A16D6A">
      <w:pPr>
        <w:pStyle w:val="af2"/>
        <w:numPr>
          <w:ilvl w:val="0"/>
          <w:numId w:val="20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A16D6A" w:rsidRPr="00444611" w:rsidRDefault="00A16D6A" w:rsidP="00A16D6A">
      <w:pPr>
        <w:pStyle w:val="af2"/>
        <w:numPr>
          <w:ilvl w:val="0"/>
          <w:numId w:val="20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соблюдение основных требований информационной безопасности.</w:t>
      </w:r>
    </w:p>
    <w:p w:rsidR="00A16D6A" w:rsidRPr="00444611" w:rsidRDefault="00A16D6A" w:rsidP="00A16D6A">
      <w:pPr>
        <w:spacing w:before="100" w:beforeAutospacing="1"/>
        <w:rPr>
          <w:b/>
          <w:bCs/>
        </w:rPr>
      </w:pPr>
      <w:r w:rsidRPr="00444611">
        <w:rPr>
          <w:b/>
          <w:bCs/>
        </w:rPr>
        <w:t>Знать:</w:t>
      </w:r>
    </w:p>
    <w:p w:rsidR="00A16D6A" w:rsidRPr="00444611" w:rsidRDefault="00A16D6A" w:rsidP="00A16D6A">
      <w:pPr>
        <w:pStyle w:val="af2"/>
        <w:numPr>
          <w:ilvl w:val="0"/>
          <w:numId w:val="24"/>
        </w:numPr>
        <w:tabs>
          <w:tab w:val="num" w:pos="426"/>
        </w:tabs>
        <w:ind w:left="23" w:firstLine="142"/>
        <w:contextualSpacing w:val="0"/>
        <w:jc w:val="both"/>
      </w:pPr>
      <w:r w:rsidRPr="00444611">
        <w:t>- схему обследования больного с ЛОР патологией, основные и дополнительные методы обследования, правила заполнения медицинской карты амбулаторного больного</w:t>
      </w:r>
    </w:p>
    <w:p w:rsidR="00A16D6A" w:rsidRPr="00444611" w:rsidRDefault="00A16D6A" w:rsidP="00A16D6A">
      <w:pPr>
        <w:pStyle w:val="af2"/>
        <w:numPr>
          <w:ilvl w:val="0"/>
          <w:numId w:val="24"/>
        </w:numPr>
        <w:spacing w:before="100" w:beforeAutospacing="1"/>
        <w:ind w:left="23" w:firstLine="142"/>
        <w:contextualSpacing w:val="0"/>
        <w:jc w:val="both"/>
      </w:pPr>
      <w:r w:rsidRPr="00444611">
        <w:t>- методы обследования, диагностики, прогнозирования, профилактики и лечения основных ЛОР заболеваний: болезни верхних дыхательных путей, патологии слухового и вестибулярного анализатора.</w:t>
      </w:r>
    </w:p>
    <w:p w:rsidR="00A16D6A" w:rsidRPr="00444611" w:rsidRDefault="00A16D6A" w:rsidP="00A16D6A">
      <w:pPr>
        <w:pStyle w:val="af2"/>
        <w:numPr>
          <w:ilvl w:val="0"/>
          <w:numId w:val="24"/>
        </w:numPr>
        <w:tabs>
          <w:tab w:val="num" w:pos="426"/>
        </w:tabs>
        <w:ind w:left="23" w:firstLine="142"/>
        <w:contextualSpacing w:val="0"/>
        <w:jc w:val="both"/>
      </w:pPr>
      <w:r w:rsidRPr="00444611">
        <w:t>- методики определения влияния факторов окружающей среды на патологию ЛОР органов</w:t>
      </w:r>
    </w:p>
    <w:p w:rsidR="00A16D6A" w:rsidRPr="00444611" w:rsidRDefault="00A16D6A" w:rsidP="00A16D6A">
      <w:pPr>
        <w:pStyle w:val="af2"/>
        <w:numPr>
          <w:ilvl w:val="0"/>
          <w:numId w:val="24"/>
        </w:numPr>
        <w:spacing w:before="100" w:beforeAutospacing="1" w:after="100" w:afterAutospacing="1"/>
        <w:ind w:left="23" w:firstLine="142"/>
        <w:contextualSpacing w:val="0"/>
      </w:pPr>
      <w:r w:rsidRPr="00444611">
        <w:t>- современные методики сбора и медико-статистического анализа информации о показателях здоровья с учетом оториноларингологического профиля населения различных возрастных групп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носа и околоносовых пазух;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носа и околоносовых пазух;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глотки, гортани и трахеи;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глотки и органов шеи;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уха;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уха;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топографию сосудов и нервов головы и шеи;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уха;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полости носа и околоносовых пазух;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глотки;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гортани;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инструменты  и аппаратуру для исследования ЛОР-органов;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уха;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носа и околоносовых пазух;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глотки;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гортани, трахеи и пищевода;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дополнительные методы исследования ЛОР-органов;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уха;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уха;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носа и его пазух;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носа;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и деформации глотки, гортани и пищевода;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глотки, гортани, трахеи и шейного отдела пищевода;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lastRenderedPageBreak/>
        <w:t>клинику, диагностику, дифференциальную диагностику различных форм поражения органа слуха, осложнения;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симптоматику, аудиологическую характеристику, принципы лечения заболеваний органа слуха у детей;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общие вопросы фониатрии;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акустический анализ вокальной речи;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закономерности функционирования организма и механизмы обеспечения здоровья с позиции теории функциональных систем;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методики исследования различных функций человека для оценки состояния его здоровья, применяемые в сурдологии-оториноларингологии;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основные закономерности и роли причин, условий и реактивность организма в возникновении заболеваний;</w:t>
      </w:r>
    </w:p>
    <w:p w:rsidR="00A16D6A" w:rsidRPr="00444611" w:rsidRDefault="00A16D6A" w:rsidP="00A16D6A">
      <w:pPr>
        <w:widowControl w:val="0"/>
        <w:numPr>
          <w:ilvl w:val="0"/>
          <w:numId w:val="24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общие закономерности патогенеза и морфогенеза, а также основные аспекты учения о болезни, причины, механизмы развития и проявления патологических процессов, лежащих в основе различных заболеваний;</w:t>
      </w:r>
    </w:p>
    <w:p w:rsidR="00A16D6A" w:rsidRPr="00444611" w:rsidRDefault="00A16D6A" w:rsidP="00A16D6A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A16D6A" w:rsidRPr="00444611" w:rsidRDefault="00A16D6A" w:rsidP="00A16D6A">
      <w:pPr>
        <w:widowControl w:val="0"/>
        <w:autoSpaceDE w:val="0"/>
        <w:autoSpaceDN w:val="0"/>
        <w:adjustRightInd w:val="0"/>
      </w:pPr>
      <w:r w:rsidRPr="00444611">
        <w:rPr>
          <w:b/>
        </w:rPr>
        <w:t>Уметь:</w:t>
      </w:r>
    </w:p>
    <w:p w:rsidR="00A16D6A" w:rsidRPr="00444611" w:rsidRDefault="00A16D6A" w:rsidP="00A16D6A">
      <w:pPr>
        <w:widowControl w:val="0"/>
        <w:numPr>
          <w:ilvl w:val="0"/>
          <w:numId w:val="25"/>
        </w:numPr>
        <w:suppressAutoHyphens/>
        <w:ind w:left="23" w:firstLine="0"/>
        <w:jc w:val="both"/>
        <w:rPr>
          <w:lang w:eastAsia="ar-SA"/>
        </w:rPr>
      </w:pPr>
      <w:r w:rsidRPr="00444611">
        <w:rPr>
          <w:lang w:eastAsia="ar-SA"/>
        </w:rPr>
        <w:t>проводить инструментальное исследование уха, гола и носа;</w:t>
      </w:r>
    </w:p>
    <w:p w:rsidR="00A16D6A" w:rsidRPr="00444611" w:rsidRDefault="00A16D6A" w:rsidP="00A16D6A">
      <w:pPr>
        <w:widowControl w:val="0"/>
        <w:numPr>
          <w:ilvl w:val="0"/>
          <w:numId w:val="25"/>
        </w:numPr>
        <w:suppressAutoHyphens/>
        <w:ind w:left="23" w:firstLine="0"/>
        <w:jc w:val="both"/>
        <w:rPr>
          <w:lang w:eastAsia="ar-SA"/>
        </w:rPr>
      </w:pPr>
      <w:r w:rsidRPr="00444611">
        <w:rPr>
          <w:lang w:eastAsia="ar-SA"/>
        </w:rPr>
        <w:t>интерпретировать результаты обследования для постановки полного диагноза;</w:t>
      </w:r>
    </w:p>
    <w:p w:rsidR="00A16D6A" w:rsidRPr="00444611" w:rsidRDefault="00A16D6A" w:rsidP="00A16D6A">
      <w:pPr>
        <w:widowControl w:val="0"/>
        <w:numPr>
          <w:ilvl w:val="0"/>
          <w:numId w:val="25"/>
        </w:numPr>
        <w:suppressAutoHyphens/>
        <w:ind w:left="23" w:firstLine="0"/>
        <w:jc w:val="both"/>
        <w:rPr>
          <w:lang w:eastAsia="ar-SA"/>
        </w:rPr>
      </w:pPr>
      <w:r w:rsidRPr="00444611">
        <w:rPr>
          <w:lang w:eastAsia="ar-SA"/>
        </w:rPr>
        <w:t>определять степень выраженности патологии и степень трудности ее лечения;</w:t>
      </w:r>
    </w:p>
    <w:p w:rsidR="00A16D6A" w:rsidRPr="00444611" w:rsidRDefault="00A16D6A" w:rsidP="00A16D6A">
      <w:pPr>
        <w:widowControl w:val="0"/>
        <w:numPr>
          <w:ilvl w:val="0"/>
          <w:numId w:val="25"/>
        </w:numPr>
        <w:suppressAutoHyphens/>
        <w:ind w:left="23" w:firstLine="0"/>
        <w:jc w:val="both"/>
        <w:rPr>
          <w:lang w:eastAsia="ar-SA"/>
        </w:rPr>
      </w:pPr>
      <w:r w:rsidRPr="00444611">
        <w:rPr>
          <w:lang w:eastAsia="ar-SA"/>
        </w:rPr>
        <w:t>проводить полное обследование больных с врожденной патологией ЛОР-органов и определять им комплекс лечебных мероприятий;</w:t>
      </w:r>
    </w:p>
    <w:p w:rsidR="00A16D6A" w:rsidRPr="00444611" w:rsidRDefault="00A16D6A" w:rsidP="00A16D6A">
      <w:pPr>
        <w:widowControl w:val="0"/>
        <w:numPr>
          <w:ilvl w:val="0"/>
          <w:numId w:val="25"/>
        </w:numPr>
        <w:suppressAutoHyphens/>
        <w:ind w:left="23" w:firstLine="0"/>
        <w:jc w:val="both"/>
        <w:rPr>
          <w:lang w:eastAsia="ar-SA"/>
        </w:rPr>
      </w:pPr>
      <w:r w:rsidRPr="00444611">
        <w:rPr>
          <w:lang w:eastAsia="ar-SA"/>
        </w:rPr>
        <w:t>формировать здоровый образ жизни, соблюдать правила врачебной этики и деонтологии.</w:t>
      </w:r>
    </w:p>
    <w:p w:rsidR="00A16D6A" w:rsidRPr="00444611" w:rsidRDefault="00A16D6A" w:rsidP="00A16D6A">
      <w:pPr>
        <w:pStyle w:val="af2"/>
        <w:widowControl w:val="0"/>
        <w:autoSpaceDE w:val="0"/>
        <w:autoSpaceDN w:val="0"/>
        <w:adjustRightInd w:val="0"/>
        <w:ind w:left="360"/>
        <w:jc w:val="both"/>
      </w:pPr>
      <w:r w:rsidRPr="00444611">
        <w:t>.</w:t>
      </w:r>
    </w:p>
    <w:p w:rsidR="00A16D6A" w:rsidRPr="00444611" w:rsidRDefault="00A16D6A" w:rsidP="00A16D6A">
      <w:pPr>
        <w:widowControl w:val="0"/>
        <w:autoSpaceDE w:val="0"/>
        <w:autoSpaceDN w:val="0"/>
        <w:adjustRightInd w:val="0"/>
        <w:rPr>
          <w:b/>
        </w:rPr>
      </w:pPr>
      <w:r w:rsidRPr="00444611">
        <w:rPr>
          <w:b/>
        </w:rPr>
        <w:t>Владеть:</w:t>
      </w:r>
    </w:p>
    <w:p w:rsidR="00A16D6A" w:rsidRPr="00444611" w:rsidRDefault="00A16D6A" w:rsidP="00A16D6A">
      <w:pPr>
        <w:widowControl w:val="0"/>
        <w:numPr>
          <w:ilvl w:val="0"/>
          <w:numId w:val="26"/>
        </w:numPr>
        <w:suppressAutoHyphens/>
        <w:ind w:left="23" w:hanging="23"/>
        <w:jc w:val="both"/>
        <w:rPr>
          <w:lang w:eastAsia="ar-SA"/>
        </w:rPr>
      </w:pPr>
      <w:r w:rsidRPr="00444611">
        <w:rPr>
          <w:lang w:eastAsia="ar-SA"/>
        </w:rPr>
        <w:t>хирургическими методами лечения ЛОР-органов;</w:t>
      </w:r>
    </w:p>
    <w:p w:rsidR="00A16D6A" w:rsidRPr="00444611" w:rsidRDefault="00A16D6A" w:rsidP="00A16D6A">
      <w:pPr>
        <w:widowControl w:val="0"/>
        <w:numPr>
          <w:ilvl w:val="0"/>
          <w:numId w:val="26"/>
        </w:numPr>
        <w:suppressAutoHyphens/>
        <w:ind w:left="23" w:hanging="23"/>
        <w:jc w:val="both"/>
        <w:rPr>
          <w:lang w:eastAsia="ar-SA"/>
        </w:rPr>
      </w:pPr>
      <w:r w:rsidRPr="00444611">
        <w:rPr>
          <w:lang w:eastAsia="ar-SA"/>
        </w:rPr>
        <w:t>полного обследования больных с врожденной патологией ЛОР-органов и определения им комплекс лечебных мероприятий;</w:t>
      </w:r>
    </w:p>
    <w:p w:rsidR="00A16D6A" w:rsidRPr="00444611" w:rsidRDefault="00A16D6A" w:rsidP="00A16D6A">
      <w:pPr>
        <w:widowControl w:val="0"/>
        <w:numPr>
          <w:ilvl w:val="0"/>
          <w:numId w:val="26"/>
        </w:numPr>
        <w:suppressAutoHyphens/>
        <w:ind w:left="23" w:hanging="23"/>
        <w:jc w:val="both"/>
        <w:rPr>
          <w:lang w:eastAsia="ar-SA"/>
        </w:rPr>
      </w:pPr>
      <w:r w:rsidRPr="00444611">
        <w:rPr>
          <w:lang w:eastAsia="ar-SA"/>
        </w:rPr>
        <w:t>работы с компьютером (включая работу с базами данных и специальными программами).</w:t>
      </w:r>
    </w:p>
    <w:p w:rsidR="00A16D6A" w:rsidRPr="004508AC" w:rsidRDefault="00A16D6A" w:rsidP="004508AC">
      <w:pPr>
        <w:widowControl w:val="0"/>
        <w:numPr>
          <w:ilvl w:val="0"/>
          <w:numId w:val="26"/>
        </w:numPr>
        <w:suppressAutoHyphens/>
        <w:ind w:left="23" w:hanging="23"/>
        <w:jc w:val="both"/>
        <w:rPr>
          <w:lang w:eastAsia="ar-SA"/>
        </w:rPr>
      </w:pPr>
      <w:r w:rsidRPr="00444611">
        <w:rPr>
          <w:lang w:eastAsia="ar-SA"/>
        </w:rPr>
        <w:t xml:space="preserve">интерпретации рентгенологических методов исследования ЛОР-органов: компьютерная томография (далее </w:t>
      </w:r>
      <w:r w:rsidRPr="00444611">
        <w:rPr>
          <w:lang w:eastAsia="ar-SA"/>
        </w:rPr>
        <w:sym w:font="Symbol" w:char="F02D"/>
      </w:r>
      <w:r w:rsidRPr="00444611">
        <w:rPr>
          <w:lang w:eastAsia="ar-SA"/>
        </w:rPr>
        <w:t xml:space="preserve"> КТ) и магнитно-резонансная томография (далее </w:t>
      </w:r>
      <w:r w:rsidRPr="00444611">
        <w:rPr>
          <w:lang w:eastAsia="ar-SA"/>
        </w:rPr>
        <w:sym w:font="Symbol" w:char="F02D"/>
      </w:r>
      <w:r w:rsidRPr="00444611">
        <w:rPr>
          <w:lang w:eastAsia="ar-SA"/>
        </w:rPr>
        <w:t xml:space="preserve"> МРТ).</w:t>
      </w:r>
    </w:p>
    <w:p w:rsidR="00A16D6A" w:rsidRDefault="00A16D6A" w:rsidP="004508AC">
      <w:pPr>
        <w:spacing w:before="100" w:beforeAutospacing="1"/>
        <w:jc w:val="center"/>
        <w:rPr>
          <w:b/>
        </w:rPr>
      </w:pPr>
      <w:r w:rsidRPr="00444611">
        <w:rPr>
          <w:b/>
        </w:rPr>
        <w:t>Профессиональные компетенции в области деятельности врача-оториноларинголога (ПК)</w:t>
      </w:r>
    </w:p>
    <w:p w:rsidR="0007599F" w:rsidRPr="00444611" w:rsidRDefault="0007599F" w:rsidP="004508AC">
      <w:pPr>
        <w:spacing w:before="100" w:beforeAutospacing="1"/>
        <w:jc w:val="center"/>
        <w:rPr>
          <w:b/>
        </w:rPr>
      </w:pPr>
    </w:p>
    <w:p w:rsidR="00A16D6A" w:rsidRPr="00444611" w:rsidRDefault="00A16D6A" w:rsidP="00A16D6A">
      <w:pPr>
        <w:autoSpaceDE w:val="0"/>
        <w:autoSpaceDN w:val="0"/>
        <w:adjustRightInd w:val="0"/>
        <w:rPr>
          <w:b/>
        </w:rPr>
      </w:pPr>
      <w:r w:rsidRPr="00444611">
        <w:rPr>
          <w:b/>
        </w:rPr>
        <w:t>ПК-7 Лечебная деятельность: готовность к определению тактики ведения, ведению и лечению пациентов, нуждающихся в ЛОР помощи</w:t>
      </w:r>
    </w:p>
    <w:p w:rsidR="00A16D6A" w:rsidRPr="00444611" w:rsidRDefault="00A16D6A" w:rsidP="00A16D6A">
      <w:pPr>
        <w:autoSpaceDE w:val="0"/>
        <w:autoSpaceDN w:val="0"/>
        <w:adjustRightInd w:val="0"/>
        <w:rPr>
          <w:b/>
        </w:rPr>
      </w:pPr>
      <w:r w:rsidRPr="00444611">
        <w:rPr>
          <w:b/>
        </w:rPr>
        <w:t>ПК-8 Реабилитационная деятельность: готовность к применению природных лечебных факторов, лекарственной , немедикаментозной и других методов у пациентов, нуждающихся в медицинской реабилитации и санаторно-курортном лечении</w:t>
      </w:r>
    </w:p>
    <w:p w:rsidR="00A16D6A" w:rsidRDefault="00A16D6A" w:rsidP="00805643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B04A9B" w:rsidRDefault="00B04A9B" w:rsidP="00805643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  <w:r>
        <w:rPr>
          <w:b/>
        </w:rPr>
        <w:t>Знать:</w:t>
      </w:r>
    </w:p>
    <w:p w:rsidR="00A16D6A" w:rsidRPr="00444611" w:rsidRDefault="00A16D6A" w:rsidP="00A16D6A">
      <w:pPr>
        <w:pStyle w:val="af2"/>
        <w:numPr>
          <w:ilvl w:val="0"/>
          <w:numId w:val="29"/>
        </w:numPr>
        <w:contextualSpacing w:val="0"/>
        <w:jc w:val="both"/>
      </w:pPr>
      <w:r w:rsidRPr="00444611">
        <w:t>- схему обследования больного с ЛОР патологией, основные и дополнительные методы обследования, правила заполнения медицинской карты амбулаторного больного</w:t>
      </w:r>
    </w:p>
    <w:p w:rsidR="00A16D6A" w:rsidRPr="00444611" w:rsidRDefault="00A16D6A" w:rsidP="00A16D6A">
      <w:pPr>
        <w:pStyle w:val="af2"/>
        <w:numPr>
          <w:ilvl w:val="0"/>
          <w:numId w:val="29"/>
        </w:numPr>
        <w:spacing w:before="100" w:beforeAutospacing="1"/>
        <w:ind w:left="23" w:firstLine="142"/>
        <w:contextualSpacing w:val="0"/>
        <w:jc w:val="both"/>
      </w:pPr>
      <w:r w:rsidRPr="00444611">
        <w:t>- методы обследования, диагностики, прогнозирования, профилактики и лечения основных ЛОР заболеваний: болезни верхних дыхательных путей, патологии слухового и вестибулярного анализатора.</w:t>
      </w:r>
    </w:p>
    <w:p w:rsidR="00A16D6A" w:rsidRPr="00444611" w:rsidRDefault="00A16D6A" w:rsidP="00A16D6A">
      <w:pPr>
        <w:pStyle w:val="af2"/>
        <w:numPr>
          <w:ilvl w:val="0"/>
          <w:numId w:val="29"/>
        </w:numPr>
        <w:tabs>
          <w:tab w:val="num" w:pos="426"/>
        </w:tabs>
        <w:ind w:left="23" w:firstLine="142"/>
        <w:contextualSpacing w:val="0"/>
        <w:jc w:val="both"/>
      </w:pPr>
      <w:r w:rsidRPr="00444611">
        <w:lastRenderedPageBreak/>
        <w:t>- методики определения влияния факторов окружающей среды на патологию ЛОР органов</w:t>
      </w:r>
    </w:p>
    <w:p w:rsidR="00A16D6A" w:rsidRPr="00444611" w:rsidRDefault="00A16D6A" w:rsidP="00A16D6A">
      <w:pPr>
        <w:pStyle w:val="af2"/>
        <w:numPr>
          <w:ilvl w:val="0"/>
          <w:numId w:val="29"/>
        </w:numPr>
        <w:spacing w:before="100" w:beforeAutospacing="1" w:after="100" w:afterAutospacing="1"/>
        <w:ind w:left="23" w:firstLine="142"/>
        <w:contextualSpacing w:val="0"/>
      </w:pPr>
      <w:r w:rsidRPr="00444611">
        <w:t>- современные методики сбора и медико-статистического анализа информации о показателях здоровья с учетом оториноларингологического профиля населения различных возрастных групп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носа и околоносовых пазух;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носа и околоносовых пазух;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глотки, гортани и трахеи;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глотки и органов шеи;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уха;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уха;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топографию сосудов и нервов головы и шеи;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уха;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полости носа и околоносовых пазух;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глотки;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гортани;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инструменты  и аппаратуру для исследования ЛОР-органов;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уха;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носа и околоносовых пазух;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глотки;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гортани, трахеи и пищевода;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дополнительные методы исследования ЛОР-органов;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уха;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уха;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носа и его пазух;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носа;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и деформации глотки, гортани и пищевода;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глотки, гортани, трахеи и шейного отдела пищевода;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клинику, диагностику, дифференциальную диагностику различных форм поражения органа слуха, осложнения;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симптоматику, аудиологическую характеристику, принципы лечения заболеваний органа слуха у детей;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общие вопросы фониатрии;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акустический анализ вокальной речи;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закономерности функционирования организма и механизмы обеспечения здоровья с позиции теории функциональных систем;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методики исследования различных функций человека для оценки состояния его здоровья, применяемые в сурдологии-оториноларингологии;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основные закономерности и роли причин, условий и реактивность организма в возникновении заболеваний;</w:t>
      </w:r>
    </w:p>
    <w:p w:rsidR="00A16D6A" w:rsidRPr="00444611" w:rsidRDefault="00A16D6A" w:rsidP="00A16D6A">
      <w:pPr>
        <w:widowControl w:val="0"/>
        <w:numPr>
          <w:ilvl w:val="0"/>
          <w:numId w:val="29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общие закономерности патогенеза и морфогенеза, а также основные аспекты учения о болезни, причины, механизмы развития и проявления патологических процессов, лежащих в основе различных заболеваний;</w:t>
      </w:r>
    </w:p>
    <w:p w:rsidR="00A16D6A" w:rsidRPr="00444611" w:rsidRDefault="00A16D6A" w:rsidP="00A16D6A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A16D6A" w:rsidRPr="00444611" w:rsidRDefault="00A16D6A" w:rsidP="00A16D6A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A16D6A" w:rsidRPr="00444611" w:rsidRDefault="00A16D6A" w:rsidP="00A16D6A">
      <w:pPr>
        <w:widowControl w:val="0"/>
        <w:autoSpaceDE w:val="0"/>
        <w:autoSpaceDN w:val="0"/>
        <w:adjustRightInd w:val="0"/>
      </w:pPr>
      <w:r w:rsidRPr="00444611">
        <w:rPr>
          <w:b/>
        </w:rPr>
        <w:t>Уметь:</w:t>
      </w:r>
    </w:p>
    <w:p w:rsidR="00A16D6A" w:rsidRPr="00444611" w:rsidRDefault="00A16D6A" w:rsidP="00A16D6A">
      <w:pPr>
        <w:pStyle w:val="af2"/>
        <w:widowControl w:val="0"/>
        <w:numPr>
          <w:ilvl w:val="0"/>
          <w:numId w:val="27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проводить инструментальное исследование уха, гола и носа;</w:t>
      </w:r>
    </w:p>
    <w:p w:rsidR="00A16D6A" w:rsidRPr="00444611" w:rsidRDefault="00A16D6A" w:rsidP="00A16D6A">
      <w:pPr>
        <w:pStyle w:val="af2"/>
        <w:widowControl w:val="0"/>
        <w:numPr>
          <w:ilvl w:val="0"/>
          <w:numId w:val="27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интерпретировать результаты обследования для постановки полного диагноза;</w:t>
      </w:r>
    </w:p>
    <w:p w:rsidR="00A16D6A" w:rsidRPr="00444611" w:rsidRDefault="00A16D6A" w:rsidP="00A16D6A">
      <w:pPr>
        <w:pStyle w:val="af2"/>
        <w:widowControl w:val="0"/>
        <w:numPr>
          <w:ilvl w:val="0"/>
          <w:numId w:val="27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определять степень выраженности патологии и степень трудности ее лечения;</w:t>
      </w:r>
    </w:p>
    <w:p w:rsidR="00A16D6A" w:rsidRPr="00444611" w:rsidRDefault="00A16D6A" w:rsidP="00A16D6A">
      <w:pPr>
        <w:pStyle w:val="af2"/>
        <w:widowControl w:val="0"/>
        <w:numPr>
          <w:ilvl w:val="0"/>
          <w:numId w:val="27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определять планирование и тактику лечения ЛОР-органов, его объем, сроки;</w:t>
      </w:r>
    </w:p>
    <w:p w:rsidR="00A16D6A" w:rsidRPr="00444611" w:rsidRDefault="00A16D6A" w:rsidP="00A16D6A">
      <w:pPr>
        <w:pStyle w:val="af2"/>
        <w:widowControl w:val="0"/>
        <w:numPr>
          <w:ilvl w:val="0"/>
          <w:numId w:val="27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выбирать наиболее эффективную тактику лечения ЛОР-органов;</w:t>
      </w:r>
    </w:p>
    <w:p w:rsidR="00A16D6A" w:rsidRPr="00444611" w:rsidRDefault="00A16D6A" w:rsidP="00A16D6A">
      <w:pPr>
        <w:pStyle w:val="af2"/>
        <w:widowControl w:val="0"/>
        <w:numPr>
          <w:ilvl w:val="0"/>
          <w:numId w:val="27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lastRenderedPageBreak/>
        <w:t>проводить комплексные и сочетанные методы лечения патологии ЛОР-органов;</w:t>
      </w:r>
    </w:p>
    <w:p w:rsidR="00A16D6A" w:rsidRPr="00444611" w:rsidRDefault="00A16D6A" w:rsidP="00A16D6A">
      <w:pPr>
        <w:pStyle w:val="af2"/>
        <w:widowControl w:val="0"/>
        <w:numPr>
          <w:ilvl w:val="0"/>
          <w:numId w:val="27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проводить профилактику патологии ЛОР-органов у пациентов разных возрастных групп;</w:t>
      </w:r>
    </w:p>
    <w:p w:rsidR="00A16D6A" w:rsidRPr="00444611" w:rsidRDefault="00A16D6A" w:rsidP="00A16D6A">
      <w:pPr>
        <w:pStyle w:val="af2"/>
        <w:widowControl w:val="0"/>
        <w:numPr>
          <w:ilvl w:val="0"/>
          <w:numId w:val="27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проводить полное обследование больных с врожденной патологией ЛОР-органов и определять им комплекс лечебных мероприятий;</w:t>
      </w:r>
    </w:p>
    <w:p w:rsidR="00A16D6A" w:rsidRPr="00444611" w:rsidRDefault="00A16D6A" w:rsidP="00A16D6A">
      <w:pPr>
        <w:pStyle w:val="af2"/>
        <w:widowControl w:val="0"/>
        <w:numPr>
          <w:ilvl w:val="0"/>
          <w:numId w:val="27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формировать здоровый образ жизни, соблюдать правила врачебной этики и деонтологии.</w:t>
      </w:r>
    </w:p>
    <w:p w:rsidR="00A16D6A" w:rsidRPr="00444611" w:rsidRDefault="00A16D6A" w:rsidP="00A16D6A">
      <w:pPr>
        <w:pStyle w:val="af2"/>
        <w:widowControl w:val="0"/>
        <w:autoSpaceDE w:val="0"/>
        <w:autoSpaceDN w:val="0"/>
        <w:adjustRightInd w:val="0"/>
        <w:ind w:left="360"/>
        <w:jc w:val="both"/>
      </w:pPr>
      <w:r w:rsidRPr="00444611">
        <w:t>.</w:t>
      </w:r>
    </w:p>
    <w:p w:rsidR="00A16D6A" w:rsidRPr="00444611" w:rsidRDefault="00A16D6A" w:rsidP="00A16D6A">
      <w:pPr>
        <w:widowControl w:val="0"/>
        <w:autoSpaceDE w:val="0"/>
        <w:autoSpaceDN w:val="0"/>
        <w:adjustRightInd w:val="0"/>
        <w:rPr>
          <w:b/>
        </w:rPr>
      </w:pPr>
      <w:r w:rsidRPr="00444611">
        <w:rPr>
          <w:b/>
        </w:rPr>
        <w:t>Владеть:</w:t>
      </w:r>
    </w:p>
    <w:p w:rsidR="00A16D6A" w:rsidRPr="00444611" w:rsidRDefault="00A16D6A" w:rsidP="00A16D6A">
      <w:pPr>
        <w:widowControl w:val="0"/>
        <w:numPr>
          <w:ilvl w:val="0"/>
          <w:numId w:val="28"/>
        </w:numPr>
        <w:suppressAutoHyphens/>
        <w:ind w:left="165" w:firstLine="0"/>
        <w:jc w:val="both"/>
        <w:rPr>
          <w:lang w:eastAsia="ar-SA"/>
        </w:rPr>
      </w:pPr>
      <w:r w:rsidRPr="00444611">
        <w:rPr>
          <w:lang w:eastAsia="ar-SA"/>
        </w:rPr>
        <w:t>хирургическими методами лечения ЛОР-органов;</w:t>
      </w:r>
    </w:p>
    <w:p w:rsidR="00A16D6A" w:rsidRPr="00444611" w:rsidRDefault="00A16D6A" w:rsidP="00A16D6A">
      <w:pPr>
        <w:widowControl w:val="0"/>
        <w:numPr>
          <w:ilvl w:val="0"/>
          <w:numId w:val="28"/>
        </w:numPr>
        <w:suppressAutoHyphens/>
        <w:ind w:left="165" w:firstLine="0"/>
        <w:jc w:val="both"/>
        <w:rPr>
          <w:lang w:eastAsia="ar-SA"/>
        </w:rPr>
      </w:pPr>
      <w:r w:rsidRPr="00444611">
        <w:rPr>
          <w:lang w:eastAsia="ar-SA"/>
        </w:rPr>
        <w:t>полного обследования больных с врожденной патологией ЛОР-органов и определения им комплекс лечебных мероприятий;</w:t>
      </w:r>
    </w:p>
    <w:p w:rsidR="00A16D6A" w:rsidRPr="00444611" w:rsidRDefault="00A16D6A" w:rsidP="00A16D6A">
      <w:pPr>
        <w:widowControl w:val="0"/>
        <w:numPr>
          <w:ilvl w:val="0"/>
          <w:numId w:val="28"/>
        </w:numPr>
        <w:suppressAutoHyphens/>
        <w:ind w:left="165" w:firstLine="0"/>
        <w:jc w:val="both"/>
        <w:rPr>
          <w:lang w:eastAsia="ar-SA"/>
        </w:rPr>
      </w:pPr>
      <w:r w:rsidRPr="00444611">
        <w:rPr>
          <w:lang w:eastAsia="ar-SA"/>
        </w:rPr>
        <w:t>работы с компьютером (включая работу с базами данных и специальными программами).</w:t>
      </w:r>
    </w:p>
    <w:p w:rsidR="00B04A9B" w:rsidRDefault="00A16D6A" w:rsidP="00A16D6A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  <w:r w:rsidRPr="00444611">
        <w:rPr>
          <w:lang w:eastAsia="ar-SA"/>
        </w:rPr>
        <w:t xml:space="preserve">интерпретации рентгенологических методов исследования ЛОР-органов: компьютерная томография (далее </w:t>
      </w:r>
      <w:r w:rsidRPr="00444611">
        <w:rPr>
          <w:lang w:eastAsia="ar-SA"/>
        </w:rPr>
        <w:sym w:font="Symbol" w:char="F02D"/>
      </w:r>
      <w:r w:rsidRPr="00444611">
        <w:rPr>
          <w:lang w:eastAsia="ar-SA"/>
        </w:rPr>
        <w:t xml:space="preserve"> КТ) и магнитно-резонансная томография (далее </w:t>
      </w:r>
      <w:r w:rsidRPr="00444611">
        <w:rPr>
          <w:lang w:eastAsia="ar-SA"/>
        </w:rPr>
        <w:sym w:font="Symbol" w:char="F02D"/>
      </w:r>
      <w:r w:rsidRPr="00444611">
        <w:rPr>
          <w:lang w:eastAsia="ar-SA"/>
        </w:rPr>
        <w:t xml:space="preserve"> МРТ).</w:t>
      </w:r>
    </w:p>
    <w:p w:rsidR="00B04A9B" w:rsidRDefault="00B04A9B" w:rsidP="00805643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B04A9B" w:rsidRDefault="00B04A9B" w:rsidP="00805643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4508AC" w:rsidRPr="00457372" w:rsidRDefault="004508AC" w:rsidP="00805643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805643" w:rsidRPr="00457372" w:rsidRDefault="00B04A9B" w:rsidP="00805643">
      <w:pPr>
        <w:widowControl w:val="0"/>
        <w:tabs>
          <w:tab w:val="left" w:pos="0"/>
          <w:tab w:val="left" w:pos="993"/>
          <w:tab w:val="right" w:leader="underscore" w:pos="9639"/>
        </w:tabs>
        <w:ind w:firstLine="851"/>
        <w:jc w:val="both"/>
        <w:rPr>
          <w:b/>
          <w:bCs/>
        </w:rPr>
      </w:pPr>
      <w:r>
        <w:rPr>
          <w:b/>
        </w:rPr>
        <w:t xml:space="preserve">4. </w:t>
      </w:r>
      <w:r w:rsidR="00805643" w:rsidRPr="00457372">
        <w:rPr>
          <w:b/>
        </w:rPr>
        <w:t xml:space="preserve"> </w:t>
      </w:r>
      <w:r w:rsidR="00805643" w:rsidRPr="00457372">
        <w:rPr>
          <w:b/>
          <w:bCs/>
        </w:rPr>
        <w:t xml:space="preserve">Место учебной дисциплины </w:t>
      </w:r>
      <w:r w:rsidRPr="00B04A9B">
        <w:rPr>
          <w:b/>
        </w:rPr>
        <w:t xml:space="preserve">«Клиническая анатомия, физиология и методы исследования ЛОР органов» </w:t>
      </w:r>
      <w:r w:rsidR="00805643" w:rsidRPr="00B04A9B">
        <w:rPr>
          <w:b/>
          <w:bCs/>
        </w:rPr>
        <w:t xml:space="preserve">в </w:t>
      </w:r>
      <w:r w:rsidR="00805643" w:rsidRPr="00457372">
        <w:rPr>
          <w:b/>
          <w:bCs/>
        </w:rPr>
        <w:t xml:space="preserve">структуре </w:t>
      </w:r>
      <w:r w:rsidR="00805643" w:rsidRPr="00457372">
        <w:rPr>
          <w:b/>
          <w:bCs/>
          <w:caps/>
        </w:rPr>
        <w:t xml:space="preserve">ооп </w:t>
      </w:r>
      <w:r w:rsidR="00805643" w:rsidRPr="00457372">
        <w:rPr>
          <w:b/>
          <w:bCs/>
        </w:rPr>
        <w:t xml:space="preserve">по специальности подготовки </w:t>
      </w:r>
    </w:p>
    <w:p w:rsidR="004508AC" w:rsidRPr="004508AC" w:rsidRDefault="00805643" w:rsidP="004508AC">
      <w:pPr>
        <w:ind w:firstLine="720"/>
        <w:jc w:val="both"/>
        <w:rPr>
          <w:b/>
          <w:bCs/>
        </w:rPr>
      </w:pPr>
      <w:r w:rsidRPr="00457372">
        <w:t>Учебная дисциплина относится к специальности «Оториноларингология»  и относится к обязательным дисциплинам базовой части.</w:t>
      </w:r>
      <w:r w:rsidR="004508AC" w:rsidRPr="004508AC">
        <w:rPr>
          <w:color w:val="000000"/>
        </w:rPr>
        <w:t xml:space="preserve"> Освоение модуля является основой совершенствования профессиональных компетенций, имеющих отношение к диагностической и лечебной деятельности врача-оториноларинголога. Содержание модуля логически и методически взаимосвязано с другими модулями программы, ориентированными на совершенствование профессиональных компетенций, касающихся профилактической, лечебной и психолого-педагогической деятельности врача-оториноларинголога.</w:t>
      </w:r>
    </w:p>
    <w:p w:rsidR="00805643" w:rsidRPr="00457372" w:rsidRDefault="00805643" w:rsidP="004508AC">
      <w:pPr>
        <w:widowControl w:val="0"/>
        <w:shd w:val="clear" w:color="auto" w:fill="FFFFFF"/>
        <w:ind w:firstLine="880"/>
        <w:jc w:val="both"/>
      </w:pPr>
    </w:p>
    <w:p w:rsidR="00805643" w:rsidRPr="00457372" w:rsidRDefault="00805643" w:rsidP="00805643">
      <w:pPr>
        <w:widowControl w:val="0"/>
        <w:autoSpaceDE w:val="0"/>
        <w:autoSpaceDN w:val="0"/>
        <w:adjustRightInd w:val="0"/>
        <w:jc w:val="both"/>
      </w:pPr>
      <w:r w:rsidRPr="00457372">
        <w:t xml:space="preserve"> Выпускник, освоивший программу ординатуры, готов решать следующие </w:t>
      </w:r>
      <w:r w:rsidRPr="00457372">
        <w:rPr>
          <w:b/>
          <w:i/>
        </w:rPr>
        <w:t>профессиональные задачи</w:t>
      </w:r>
      <w:r w:rsidRPr="00457372">
        <w:t>:</w:t>
      </w:r>
    </w:p>
    <w:p w:rsidR="00805643" w:rsidRPr="00457372" w:rsidRDefault="00805643" w:rsidP="0080564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rPr>
          <w:b/>
          <w:i/>
        </w:rPr>
        <w:t>профилактическая деятельность</w:t>
      </w:r>
      <w:r w:rsidRPr="00457372">
        <w:t>:</w:t>
      </w:r>
    </w:p>
    <w:p w:rsidR="00805643" w:rsidRPr="00457372" w:rsidRDefault="00805643" w:rsidP="0080564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805643" w:rsidRPr="00457372" w:rsidRDefault="00805643" w:rsidP="0080564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проведение профилактических медицинских осмотров, диспансеризации, диспансерного наблюдения;</w:t>
      </w:r>
    </w:p>
    <w:p w:rsidR="00805643" w:rsidRPr="00457372" w:rsidRDefault="00805643" w:rsidP="0080564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805643" w:rsidRPr="00457372" w:rsidRDefault="00805643" w:rsidP="0080564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rPr>
          <w:b/>
          <w:i/>
        </w:rPr>
        <w:t>диагностическая деятельность</w:t>
      </w:r>
      <w:r w:rsidRPr="00457372">
        <w:t>:</w:t>
      </w:r>
    </w:p>
    <w:p w:rsidR="00805643" w:rsidRPr="00457372" w:rsidRDefault="00805643" w:rsidP="0080564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805643" w:rsidRPr="00457372" w:rsidRDefault="00805643" w:rsidP="0080564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диагностика неотложных состояний;</w:t>
      </w:r>
    </w:p>
    <w:p w:rsidR="00805643" w:rsidRPr="00457372" w:rsidRDefault="00805643" w:rsidP="0080564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проведение медицинской экспертизы;</w:t>
      </w:r>
    </w:p>
    <w:p w:rsidR="00805643" w:rsidRPr="00457372" w:rsidRDefault="00805643" w:rsidP="0080564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лечебная деятельность:</w:t>
      </w:r>
    </w:p>
    <w:p w:rsidR="00805643" w:rsidRPr="00457372" w:rsidRDefault="00805643" w:rsidP="0080564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оказание специализированной медицинской помощи;</w:t>
      </w:r>
    </w:p>
    <w:p w:rsidR="00805643" w:rsidRPr="00457372" w:rsidRDefault="00805643" w:rsidP="0080564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участие в оказании скорой медицинской помощи при состояниях, требующих срочного медицинского вмешательства;</w:t>
      </w:r>
    </w:p>
    <w:p w:rsidR="00805643" w:rsidRPr="00457372" w:rsidRDefault="00805643" w:rsidP="0080564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оказание медицинской помощи при чрезвычайных ситуациях, в том числе участие в медицинской эвакуации;</w:t>
      </w:r>
    </w:p>
    <w:p w:rsidR="00805643" w:rsidRPr="00457372" w:rsidRDefault="00805643" w:rsidP="0080564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rPr>
          <w:b/>
          <w:i/>
        </w:rPr>
        <w:lastRenderedPageBreak/>
        <w:t>реабилитационная деятельность</w:t>
      </w:r>
      <w:r w:rsidRPr="00457372">
        <w:t>:</w:t>
      </w:r>
    </w:p>
    <w:p w:rsidR="00805643" w:rsidRPr="00457372" w:rsidRDefault="00805643" w:rsidP="0080564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проведение медицинской реабилитации и санаторно-курортного лечения;</w:t>
      </w:r>
    </w:p>
    <w:p w:rsidR="00805643" w:rsidRPr="00457372" w:rsidRDefault="00805643" w:rsidP="00805643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457372">
        <w:rPr>
          <w:b/>
          <w:i/>
        </w:rPr>
        <w:t>психолого-педагогическая деятельность:</w:t>
      </w:r>
    </w:p>
    <w:p w:rsidR="00805643" w:rsidRPr="00457372" w:rsidRDefault="00805643" w:rsidP="0080564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805643" w:rsidRPr="00457372" w:rsidRDefault="00805643" w:rsidP="00805643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457372">
        <w:rPr>
          <w:b/>
          <w:i/>
        </w:rPr>
        <w:t>организационно-управленческая деятельность:</w:t>
      </w:r>
    </w:p>
    <w:p w:rsidR="00805643" w:rsidRPr="00457372" w:rsidRDefault="00805643" w:rsidP="0080564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805643" w:rsidRPr="00457372" w:rsidRDefault="00805643" w:rsidP="0080564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организация и управление деятельностью медицинских организаций и их структурных подразделений;</w:t>
      </w:r>
    </w:p>
    <w:p w:rsidR="00805643" w:rsidRPr="00457372" w:rsidRDefault="00805643" w:rsidP="0080564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организация проведения медицинской экспертизы;</w:t>
      </w:r>
    </w:p>
    <w:p w:rsidR="00805643" w:rsidRPr="00457372" w:rsidRDefault="00805643" w:rsidP="0080564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организация оценки качества оказания медицинской помощи пациентам;</w:t>
      </w:r>
    </w:p>
    <w:p w:rsidR="00805643" w:rsidRPr="00457372" w:rsidRDefault="00805643" w:rsidP="0080564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ведение учетно-отчетной документации в медицинской организации и ее структурных подразделениях;</w:t>
      </w:r>
    </w:p>
    <w:p w:rsidR="00805643" w:rsidRPr="00457372" w:rsidRDefault="00805643" w:rsidP="0080564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805643" w:rsidRPr="00457372" w:rsidRDefault="00805643" w:rsidP="0080564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соблюдение основных требований информационной безопасности.</w:t>
      </w:r>
    </w:p>
    <w:p w:rsidR="00B04A9B" w:rsidRDefault="00B04A9B" w:rsidP="00B04A9B">
      <w:pPr>
        <w:jc w:val="both"/>
      </w:pPr>
    </w:p>
    <w:p w:rsidR="00B04A9B" w:rsidRPr="00457372" w:rsidRDefault="00B04A9B" w:rsidP="00B04A9B">
      <w:pPr>
        <w:jc w:val="both"/>
      </w:pPr>
    </w:p>
    <w:p w:rsidR="00805643" w:rsidRPr="00F229D5" w:rsidRDefault="00F229D5" w:rsidP="00F229D5">
      <w:pPr>
        <w:ind w:left="360"/>
        <w:jc w:val="both"/>
        <w:rPr>
          <w:b/>
        </w:rPr>
      </w:pPr>
      <w:r>
        <w:rPr>
          <w:b/>
        </w:rPr>
        <w:t>5.</w:t>
      </w:r>
      <w:r w:rsidRPr="00F229D5">
        <w:rPr>
          <w:b/>
        </w:rPr>
        <w:t xml:space="preserve">Общая трудоемкость </w:t>
      </w:r>
      <w:r w:rsidR="00E35898" w:rsidRPr="00F229D5">
        <w:rPr>
          <w:b/>
        </w:rPr>
        <w:t xml:space="preserve"> дисциплины</w:t>
      </w:r>
    </w:p>
    <w:p w:rsidR="00805643" w:rsidRDefault="00B04A9B" w:rsidP="00805643">
      <w:r>
        <w:t>2 зачетные единицы (72 часа), из них аудиторных – 48 часов</w:t>
      </w:r>
    </w:p>
    <w:p w:rsidR="00B04A9B" w:rsidRDefault="00B04A9B" w:rsidP="00805643"/>
    <w:p w:rsidR="00B04A9B" w:rsidRDefault="00B04A9B" w:rsidP="00805643"/>
    <w:p w:rsidR="00E16E41" w:rsidRPr="00E16E41" w:rsidRDefault="00E35898" w:rsidP="00E16E41">
      <w:pPr>
        <w:pStyle w:val="af2"/>
        <w:numPr>
          <w:ilvl w:val="0"/>
          <w:numId w:val="18"/>
        </w:numPr>
        <w:jc w:val="both"/>
        <w:rPr>
          <w:b/>
        </w:rPr>
      </w:pPr>
      <w:r w:rsidRPr="00E16E41">
        <w:rPr>
          <w:b/>
        </w:rPr>
        <w:t>Содержание и структура дисциплины</w:t>
      </w:r>
    </w:p>
    <w:p w:rsidR="00E16E41" w:rsidRPr="00E35898" w:rsidRDefault="00E16E41" w:rsidP="00E16E41">
      <w:pPr>
        <w:pStyle w:val="af2"/>
        <w:ind w:left="709"/>
        <w:jc w:val="both"/>
        <w:rPr>
          <w:b/>
        </w:rPr>
      </w:pPr>
    </w:p>
    <w:p w:rsidR="00E35898" w:rsidRDefault="00E16E41" w:rsidP="00E16E41">
      <w:pPr>
        <w:ind w:left="993"/>
        <w:rPr>
          <w:b/>
          <w:bCs/>
        </w:rPr>
      </w:pPr>
      <w:r w:rsidRPr="00457372">
        <w:rPr>
          <w:b/>
          <w:bCs/>
        </w:rPr>
        <w:t>Клиническая анатомия и физиология  верхних дыхательных путей</w:t>
      </w:r>
    </w:p>
    <w:p w:rsidR="00E16E41" w:rsidRPr="00457372" w:rsidRDefault="00E16E41" w:rsidP="00E16E41">
      <w:pPr>
        <w:pStyle w:val="af"/>
        <w:spacing w:before="0" w:beforeAutospacing="0" w:after="0" w:afterAutospacing="0"/>
        <w:jc w:val="both"/>
      </w:pPr>
      <w:r w:rsidRPr="00457372">
        <w:t>Нос и околоносовые пазухи.</w:t>
      </w:r>
    </w:p>
    <w:p w:rsidR="00E16E41" w:rsidRPr="00457372" w:rsidRDefault="00E16E41" w:rsidP="00E16E41">
      <w:pPr>
        <w:pStyle w:val="af"/>
        <w:spacing w:before="0" w:beforeAutospacing="0" w:after="0" w:afterAutospacing="0"/>
        <w:jc w:val="both"/>
      </w:pPr>
      <w:r w:rsidRPr="00457372">
        <w:t>Клиническая анатомия носа. Полость носа, анатомия среднего носового хода. Иннервация носа и околоносовых пазух. Кровоснабжение лимфообращение полости носа. Особенности строения слизистой оболочки полости носа. Обонятельный анализатор. Околоносовые пазухи, топография, возрастные особенности, их значения в клинике. Топографическая анатомия носа и его придаточных пазух.</w:t>
      </w:r>
    </w:p>
    <w:p w:rsidR="00E16E41" w:rsidRPr="00457372" w:rsidRDefault="00E16E41" w:rsidP="00E16E41">
      <w:pPr>
        <w:pStyle w:val="af"/>
        <w:spacing w:before="0" w:beforeAutospacing="0" w:after="0" w:afterAutospacing="0"/>
        <w:jc w:val="both"/>
      </w:pPr>
      <w:r w:rsidRPr="00457372">
        <w:t>Глотка. Анатомия носоглотки, ротоглотки, гортаноглотки. Топография глотки. Лимфаденойдное глоточное кольцо (возрастные особенности). Анатомические особенности строения небных, глоточных и язычной миндалин. Мышцы, их значение в функции органа. Паратонзиллярное, парафарингеальное и заглоточное пространства. Иннервация глотки. Кровоснабжение и лимфообращение. Пути оттока лимфы из глотки, их возрастные особенности.</w:t>
      </w:r>
    </w:p>
    <w:p w:rsidR="00E16E41" w:rsidRPr="00457372" w:rsidRDefault="00E16E41" w:rsidP="00E16E41">
      <w:pPr>
        <w:pStyle w:val="af"/>
        <w:spacing w:before="0" w:beforeAutospacing="0" w:after="0" w:afterAutospacing="0"/>
        <w:jc w:val="both"/>
      </w:pPr>
      <w:r w:rsidRPr="00457372">
        <w:t>Гортань. Топография. Хрящевой скелет гортани. Мышечная система гортани, значение отдельных групп мышц в функции гортани. Строение и клиническое значение преднадгортанного пространства. Строение голосовой, вестибулярной складок и подголосового пространства. Возрастные и половые особенности. Кровоснабжение и лимфообращение. Иннервация гортани, топография возвратного нерва (справа и слева).</w:t>
      </w:r>
    </w:p>
    <w:p w:rsidR="00E16E41" w:rsidRPr="00457372" w:rsidRDefault="00E16E41" w:rsidP="00E16E41">
      <w:pPr>
        <w:pStyle w:val="af"/>
        <w:spacing w:before="0" w:beforeAutospacing="0" w:after="0" w:afterAutospacing="0"/>
        <w:jc w:val="both"/>
      </w:pPr>
      <w:r w:rsidRPr="00457372">
        <w:t>Пищевод. Топографическая анатомия. Строение пищевода, его анатомические изменение, их клиническое значение. Возрастные особенности. Иннервация, кровоснабжение и лимфообращение. Анатомия околопищеводного пространства и средастения.</w:t>
      </w:r>
    </w:p>
    <w:p w:rsidR="00E16E41" w:rsidRPr="00457372" w:rsidRDefault="00E16E41" w:rsidP="00E16E41">
      <w:pPr>
        <w:pStyle w:val="af"/>
        <w:spacing w:before="0" w:beforeAutospacing="0" w:after="0" w:afterAutospacing="0"/>
        <w:jc w:val="both"/>
      </w:pPr>
      <w:r w:rsidRPr="00457372">
        <w:t>Трахея. Шейный грудной отдел. Топография трахеи, бронхиальное дерево. Возрастные особенности. Иннервация, кровоснабжение и пути лимфотока.</w:t>
      </w:r>
    </w:p>
    <w:p w:rsidR="00E16E41" w:rsidRDefault="00E16E41" w:rsidP="00E16E41">
      <w:pPr>
        <w:rPr>
          <w:b/>
          <w:bCs/>
        </w:rPr>
      </w:pPr>
    </w:p>
    <w:p w:rsidR="00E16E41" w:rsidRDefault="00E16E41" w:rsidP="00E16E41">
      <w:pPr>
        <w:ind w:left="993"/>
        <w:rPr>
          <w:b/>
          <w:bCs/>
        </w:rPr>
      </w:pPr>
      <w:r w:rsidRPr="00E16E41">
        <w:rPr>
          <w:b/>
          <w:bCs/>
        </w:rPr>
        <w:t>Клиническая анатомия уха</w:t>
      </w:r>
    </w:p>
    <w:p w:rsidR="00E16E41" w:rsidRDefault="00E16E41" w:rsidP="00E16E41">
      <w:pPr>
        <w:ind w:left="993"/>
        <w:rPr>
          <w:b/>
          <w:bCs/>
        </w:rPr>
      </w:pPr>
    </w:p>
    <w:p w:rsidR="00E16E41" w:rsidRPr="00457372" w:rsidRDefault="00E16E41" w:rsidP="00E16E41">
      <w:pPr>
        <w:pStyle w:val="af"/>
        <w:spacing w:before="0" w:beforeAutospacing="0" w:after="0" w:afterAutospacing="0"/>
        <w:jc w:val="both"/>
      </w:pPr>
      <w:r w:rsidRPr="00457372">
        <w:lastRenderedPageBreak/>
        <w:t>Строение височной кости. Наружное ухо. Среднее ухо. Внутреннее ухо (костный и перепончатый лабиринт). Полукружные каналы и отолитов аппарат (строение рецепторов). Строение органа Корти. Возрастные особенности. Топографические взаимоотношения уха с полостью черепа. Внутричерепные венозные синусы. Звуковой анализатор. Звукопроводящий и звуковоспринимающий отделы, проводящие пути. Вестибулярный анализатор, проводящие пути, связь вестибулярного анализатора с другими органами и системами.</w:t>
      </w:r>
    </w:p>
    <w:p w:rsidR="00E16E41" w:rsidRPr="00E16E41" w:rsidRDefault="00E16E41" w:rsidP="00E16E41">
      <w:pPr>
        <w:rPr>
          <w:b/>
        </w:rPr>
      </w:pPr>
    </w:p>
    <w:p w:rsidR="00E16E41" w:rsidRDefault="00E16E41" w:rsidP="00E16E41">
      <w:pPr>
        <w:pStyle w:val="af"/>
        <w:spacing w:before="0" w:beforeAutospacing="0" w:after="0" w:afterAutospacing="0"/>
        <w:ind w:left="993"/>
        <w:jc w:val="both"/>
        <w:rPr>
          <w:b/>
          <w:bCs/>
        </w:rPr>
      </w:pPr>
      <w:r w:rsidRPr="00E16E41">
        <w:rPr>
          <w:b/>
          <w:bCs/>
        </w:rPr>
        <w:t>Клинические методы исследования верхних дыхательных путей</w:t>
      </w:r>
    </w:p>
    <w:p w:rsidR="00E16E41" w:rsidRDefault="00E16E41" w:rsidP="00E16E41">
      <w:pPr>
        <w:pStyle w:val="af"/>
        <w:spacing w:before="0" w:beforeAutospacing="0" w:after="0" w:afterAutospacing="0"/>
        <w:ind w:left="993"/>
        <w:jc w:val="both"/>
        <w:rPr>
          <w:b/>
          <w:bCs/>
        </w:rPr>
      </w:pPr>
    </w:p>
    <w:p w:rsidR="00E16E41" w:rsidRPr="00457372" w:rsidRDefault="00E16E41" w:rsidP="00E16E41">
      <w:pPr>
        <w:pStyle w:val="af"/>
        <w:spacing w:before="0" w:beforeAutospacing="0" w:after="0" w:afterAutospacing="0"/>
        <w:jc w:val="both"/>
      </w:pPr>
      <w:r w:rsidRPr="00457372">
        <w:t>Методы исследования носа и околоносовых пазух. Передняя, средняя и задняя риноскопия. Зондирование полости носа, адреналиновая проба. Исследование респираторной функции полости носа, объективные и субъективные методы. Исследования обонятельной функции носа, качественная и количественная оценка обоняния. Адаптация и реадаптация, утомление. Диафаноскопия, рентгенография, компьютерная томография и ядерномагнитнорезонансная томография, УЗИ пазух. Исследование пазух с контрастом, показания. Пункция верхнечелюстной, лобной, клиновидной пазух и пазух решетчатой кости. Зондирование пазух через естественные соустья. Флюэрография, эхография, термография пазух. Аллергологическое обследование больных, провокационные пробы, местные признаки аллергии.</w:t>
      </w:r>
    </w:p>
    <w:p w:rsidR="00E16E41" w:rsidRPr="00457372" w:rsidRDefault="00E16E41" w:rsidP="00E16E41">
      <w:pPr>
        <w:pStyle w:val="af"/>
        <w:spacing w:before="0" w:beforeAutospacing="0" w:after="0" w:afterAutospacing="0"/>
        <w:jc w:val="both"/>
      </w:pPr>
      <w:r w:rsidRPr="00457372">
        <w:t>Методы исследования глотки. Эпифарингоскопия, мезофарингоскопия, гипофарингоскопия. Пальцевое исследование. Прямые и непрерывные исследования. Исследование вкуса. Рентгенологическое исследование носоглотки, ротоглотки и гортаноглотки. Томография, показания к ней. Специальные клинико-лабораторные методы исследования (смывы, соскобы, биопсии). Взятие мазков, показания. Эндоскопические методы исследования.</w:t>
      </w:r>
    </w:p>
    <w:p w:rsidR="00E16E41" w:rsidRPr="00457372" w:rsidRDefault="00E16E41" w:rsidP="00E16E41">
      <w:pPr>
        <w:pStyle w:val="af"/>
        <w:spacing w:before="0" w:beforeAutospacing="0" w:after="0" w:afterAutospacing="0"/>
        <w:jc w:val="both"/>
      </w:pPr>
      <w:r w:rsidRPr="00457372">
        <w:t>Методы исследования гортани, трахеи и бронхов. Наружный осмотр пальпация. Определение активной и пасивной подвижности гортани. Непрямая ларинго- и микроларингоскопия. Прямая ларингоскопия. Стробоскопия и микроларингострооскопия. Ретроградная ларингоскопия. Рентгено- и томография гортани. Глотография. Слуховая оценка голоса. Применение Акустических методик исследования голоса. Верхняя и нижняя трахеобронхоскопия. Эндоскопия, показания к ней, ее возможности при исследовании гортани, трахеи и бронхов.</w:t>
      </w:r>
    </w:p>
    <w:p w:rsidR="00E16E41" w:rsidRPr="00E16E41" w:rsidRDefault="00E16E41" w:rsidP="00E16E41">
      <w:pPr>
        <w:pStyle w:val="af"/>
        <w:spacing w:before="0" w:beforeAutospacing="0" w:after="0" w:afterAutospacing="0"/>
        <w:ind w:left="993"/>
        <w:jc w:val="both"/>
        <w:rPr>
          <w:b/>
          <w:bCs/>
        </w:rPr>
      </w:pPr>
    </w:p>
    <w:p w:rsidR="00805643" w:rsidRDefault="00E16E41" w:rsidP="00E16E41">
      <w:pPr>
        <w:tabs>
          <w:tab w:val="right" w:leader="underscore" w:pos="9639"/>
        </w:tabs>
        <w:ind w:left="993"/>
        <w:jc w:val="both"/>
        <w:rPr>
          <w:b/>
          <w:bCs/>
        </w:rPr>
      </w:pPr>
      <w:r w:rsidRPr="00E16E41">
        <w:rPr>
          <w:b/>
          <w:bCs/>
        </w:rPr>
        <w:t>Клинические методы исследования  слухового и вестибулярного анализаторов</w:t>
      </w:r>
    </w:p>
    <w:p w:rsidR="00E16E41" w:rsidRDefault="00E16E41" w:rsidP="00E16E41">
      <w:pPr>
        <w:tabs>
          <w:tab w:val="right" w:leader="underscore" w:pos="9639"/>
        </w:tabs>
        <w:ind w:left="993"/>
        <w:jc w:val="both"/>
        <w:rPr>
          <w:b/>
          <w:bCs/>
        </w:rPr>
      </w:pPr>
    </w:p>
    <w:p w:rsidR="00E16E41" w:rsidRPr="00457372" w:rsidRDefault="00E16E41" w:rsidP="00E16E41">
      <w:pPr>
        <w:pStyle w:val="af"/>
        <w:spacing w:before="0" w:beforeAutospacing="0" w:after="0" w:afterAutospacing="0"/>
        <w:ind w:firstLine="851"/>
        <w:jc w:val="both"/>
      </w:pPr>
      <w:r w:rsidRPr="00457372">
        <w:t xml:space="preserve">Наружный осмотр, пальпация. Отоскопия у взрослых и детей.Отоскопия с применением оптики. Определение проходимости слуховых труб при целой барабанной перепонке и патологии. Продувание ушей. Методы катетеризации слуховых труб. Рентгенография и томография уха, показания и укладки. Определение остроты слуха шепотной и разговорной речью. Исследования слуха. </w:t>
      </w:r>
    </w:p>
    <w:p w:rsidR="00E16E41" w:rsidRPr="00457372" w:rsidRDefault="00E16E41" w:rsidP="00E16E41">
      <w:pPr>
        <w:pStyle w:val="af"/>
        <w:spacing w:before="0" w:beforeAutospacing="0" w:after="0" w:afterAutospacing="0"/>
        <w:ind w:firstLine="709"/>
        <w:jc w:val="both"/>
      </w:pPr>
      <w:r w:rsidRPr="00457372">
        <w:t>Использование камертонов в клинической аудиологии. История вопроса. Основные принципыкамертональных опытов. Их преимущества и недостатки по сравнению с другими методами исследования.</w:t>
      </w:r>
    </w:p>
    <w:p w:rsidR="00E16E41" w:rsidRPr="00457372" w:rsidRDefault="00E16E41" w:rsidP="00E16E41">
      <w:pPr>
        <w:pStyle w:val="af"/>
        <w:spacing w:before="0" w:beforeAutospacing="0" w:after="0" w:afterAutospacing="0"/>
        <w:ind w:firstLine="851"/>
        <w:jc w:val="both"/>
      </w:pPr>
      <w:r w:rsidRPr="00457372">
        <w:t xml:space="preserve">Тональная пороговая аудиометрия.  Назначение и возможности. Надпороговая аудиметрия. Назначение и возможности. Основные надпороговые тесты — прямые и непрямые. Место надпороговых тональных проб в общем комплексе диагностики слуховых расстройств. </w:t>
      </w:r>
    </w:p>
    <w:p w:rsidR="00E16E41" w:rsidRDefault="00E16E41" w:rsidP="00E16E41">
      <w:pPr>
        <w:tabs>
          <w:tab w:val="right" w:leader="underscore" w:pos="9639"/>
        </w:tabs>
        <w:ind w:firstLine="851"/>
        <w:jc w:val="both"/>
        <w:rPr>
          <w:b/>
          <w:bCs/>
        </w:rPr>
      </w:pPr>
      <w:r w:rsidRPr="00457372">
        <w:t>Речевая аудиометрия.</w:t>
      </w:r>
      <w:r w:rsidRPr="00E16E41">
        <w:t xml:space="preserve"> </w:t>
      </w:r>
      <w:r w:rsidRPr="00457372">
        <w:t xml:space="preserve">Исследования слуха у детей. Возрастные ограничения использования обычной тональной и речевой аудиометрии у детей. Определение слуховой чувствительности и ультразвукам и к звукам верхней части слышимого диапазона частот </w:t>
      </w:r>
      <w:r w:rsidRPr="00457372">
        <w:lastRenderedPageBreak/>
        <w:t>в ранней и дифференциальной диагностике тугоухости. Место методов в общем комплексе аудиологическихисследований и физиологическое их обоснование. Место методов в общем комплексе аудилогическихисследований и физиологическое их обоснование. Объективная аудиометрия с помощью регистрации слуховых вызванных потенциалов. Регистрация динамических показателей акустического импеданса среднего уха у взрослых и детей.</w:t>
      </w:r>
    </w:p>
    <w:p w:rsidR="00E16E41" w:rsidRDefault="00E16E41" w:rsidP="00E16E41">
      <w:pPr>
        <w:tabs>
          <w:tab w:val="right" w:leader="underscore" w:pos="9639"/>
        </w:tabs>
        <w:ind w:firstLine="709"/>
        <w:jc w:val="both"/>
      </w:pPr>
      <w:r w:rsidRPr="00457372">
        <w:t>Акустический рефлекс мышц среднего уха Тимпанометрия. Пути и возможности массового обследования населения с целью выявления нарушений слуха (скрининг-метод) для последующего своевременного лечения и профилактики тугоухости. Исследование вестибулярного анализатора. Симптомы поражения. Анамнестическая характеристика головокружения (приступообразное, остропротекающее, системное, несистемное, вегетативные расстройства) и расстройства равновесия. Выявление спонтанного дозионногои прессорногонистагма. Виды нистагма. Электронистамография, расшифровка ее. Вращательная и калорическая пробы. Калоризация по Кобраку и Холпайку-Фицжеральду.Исследования отолитолвой функции. Стабилография. Глазодвигательные нарушения (оптокинетические, следящие движения и конвергенция, объем движений глаз). Значения отоневрологического обследования в диагностике поражений звукового и вестибулярного анализаторов. Тесты и пробы входящие в комплекс отоневротюгическогообследования. Топическая диагностика поражений 12 пар черепномозговыхнервов и мозжечка. Симптоматика этих поражений.</w:t>
      </w:r>
    </w:p>
    <w:p w:rsidR="00E16E41" w:rsidRPr="00E16E41" w:rsidRDefault="00E16E41" w:rsidP="00E16E41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457372">
        <w:t>Статокинетические и координационные пробы. Ранняя диагностика невриномы УШ пары. Импедапсометрия. Компьютерная аудиометрия.</w:t>
      </w:r>
    </w:p>
    <w:p w:rsidR="00E16E41" w:rsidRPr="00457372" w:rsidRDefault="00E16E41" w:rsidP="00E16E41">
      <w:pPr>
        <w:tabs>
          <w:tab w:val="right" w:leader="underscore" w:pos="9639"/>
        </w:tabs>
        <w:ind w:left="993"/>
        <w:jc w:val="both"/>
        <w:rPr>
          <w:b/>
        </w:rPr>
      </w:pPr>
    </w:p>
    <w:p w:rsidR="0007599F" w:rsidRPr="0007599F" w:rsidRDefault="00E35898" w:rsidP="0007599F">
      <w:pPr>
        <w:tabs>
          <w:tab w:val="right" w:leader="underscore" w:pos="9639"/>
        </w:tabs>
        <w:ind w:firstLine="709"/>
        <w:jc w:val="both"/>
        <w:rPr>
          <w:b/>
        </w:rPr>
      </w:pPr>
      <w:r>
        <w:rPr>
          <w:b/>
        </w:rPr>
        <w:t>7</w:t>
      </w:r>
      <w:r w:rsidR="00805643" w:rsidRPr="00457372">
        <w:rPr>
          <w:b/>
        </w:rPr>
        <w:t>.</w:t>
      </w:r>
      <w:r>
        <w:rPr>
          <w:b/>
        </w:rPr>
        <w:t xml:space="preserve"> Виды самостоятельной работы клинических ординаторов</w:t>
      </w:r>
    </w:p>
    <w:p w:rsidR="0007599F" w:rsidRDefault="0007599F" w:rsidP="00805643">
      <w:pPr>
        <w:widowControl w:val="0"/>
        <w:shd w:val="clear" w:color="auto" w:fill="FFFFFF"/>
        <w:ind w:firstLine="709"/>
        <w:jc w:val="both"/>
      </w:pPr>
    </w:p>
    <w:p w:rsidR="0007599F" w:rsidRDefault="00805643" w:rsidP="0007599F">
      <w:pPr>
        <w:widowControl w:val="0"/>
        <w:shd w:val="clear" w:color="auto" w:fill="FFFFFF"/>
        <w:ind w:firstLine="709"/>
        <w:jc w:val="both"/>
      </w:pPr>
      <w:r w:rsidRPr="00457372">
        <w:t>Использование палат, лабораторий, лабораторного и инструментального оборудования, учебных комнат для работы ординаторов.</w:t>
      </w:r>
    </w:p>
    <w:p w:rsidR="0007599F" w:rsidRDefault="0007599F" w:rsidP="0007599F">
      <w:pPr>
        <w:pStyle w:val="af2"/>
        <w:ind w:left="0" w:firstLine="709"/>
        <w:jc w:val="both"/>
        <w:rPr>
          <w:bCs/>
        </w:rPr>
      </w:pPr>
      <w:r>
        <w:rPr>
          <w:bCs/>
        </w:rPr>
        <w:t>Самоподготовка по учебно-целевым вопросам</w:t>
      </w:r>
    </w:p>
    <w:p w:rsidR="0007599F" w:rsidRDefault="0007599F" w:rsidP="0007599F">
      <w:pPr>
        <w:pStyle w:val="af2"/>
        <w:ind w:left="0" w:firstLine="709"/>
        <w:jc w:val="both"/>
        <w:rPr>
          <w:bCs/>
        </w:rPr>
      </w:pPr>
      <w:r>
        <w:rPr>
          <w:bCs/>
        </w:rPr>
        <w:t>Подготовка к практическим занятиям</w:t>
      </w:r>
    </w:p>
    <w:p w:rsidR="0007599F" w:rsidRDefault="0007599F" w:rsidP="0007599F">
      <w:pPr>
        <w:pStyle w:val="af2"/>
        <w:ind w:left="0" w:firstLine="709"/>
        <w:jc w:val="both"/>
        <w:rPr>
          <w:bCs/>
        </w:rPr>
      </w:pPr>
      <w:r>
        <w:rPr>
          <w:bCs/>
        </w:rPr>
        <w:t>Самоподготовка по вопросам итоговых занятий</w:t>
      </w:r>
    </w:p>
    <w:p w:rsidR="0007599F" w:rsidRDefault="0007599F" w:rsidP="0007599F">
      <w:pPr>
        <w:pStyle w:val="af2"/>
        <w:ind w:left="0" w:firstLine="709"/>
        <w:jc w:val="both"/>
        <w:rPr>
          <w:bCs/>
        </w:rPr>
      </w:pPr>
      <w:r>
        <w:rPr>
          <w:bCs/>
        </w:rPr>
        <w:t>Подготовка рефератов</w:t>
      </w:r>
    </w:p>
    <w:p w:rsidR="0007599F" w:rsidRDefault="0007599F" w:rsidP="0007599F">
      <w:pPr>
        <w:pStyle w:val="af2"/>
        <w:ind w:left="0" w:firstLine="709"/>
        <w:jc w:val="both"/>
        <w:rPr>
          <w:bCs/>
        </w:rPr>
      </w:pPr>
      <w:r>
        <w:rPr>
          <w:bCs/>
        </w:rPr>
        <w:t>Подготовка кдоклад сообщению</w:t>
      </w:r>
    </w:p>
    <w:p w:rsidR="0007599F" w:rsidRDefault="0007599F" w:rsidP="0007599F">
      <w:pPr>
        <w:pStyle w:val="af2"/>
        <w:ind w:left="0" w:firstLine="709"/>
        <w:jc w:val="both"/>
        <w:rPr>
          <w:bCs/>
        </w:rPr>
      </w:pPr>
      <w:r>
        <w:rPr>
          <w:bCs/>
        </w:rPr>
        <w:t>Подготовка сообщений</w:t>
      </w:r>
    </w:p>
    <w:p w:rsidR="0007599F" w:rsidRDefault="0007599F" w:rsidP="0007599F">
      <w:pPr>
        <w:pStyle w:val="af2"/>
        <w:ind w:left="0" w:firstLine="709"/>
        <w:jc w:val="both"/>
        <w:rPr>
          <w:bCs/>
        </w:rPr>
      </w:pPr>
      <w:r>
        <w:rPr>
          <w:bCs/>
        </w:rPr>
        <w:t>Подготовка к тестированию</w:t>
      </w:r>
    </w:p>
    <w:p w:rsidR="0007599F" w:rsidRDefault="0007599F" w:rsidP="0007599F">
      <w:pPr>
        <w:pStyle w:val="af2"/>
        <w:ind w:left="0" w:firstLine="709"/>
        <w:jc w:val="both"/>
        <w:rPr>
          <w:bCs/>
        </w:rPr>
      </w:pPr>
      <w:r>
        <w:rPr>
          <w:bCs/>
        </w:rPr>
        <w:t>Подготовка к зачетному занятию</w:t>
      </w:r>
    </w:p>
    <w:p w:rsidR="00FF54C1" w:rsidRDefault="00FF54C1" w:rsidP="00805643">
      <w:pPr>
        <w:ind w:left="494"/>
      </w:pPr>
      <w:r>
        <w:t>В процессе самостоятельной работы ординаторы используют:</w:t>
      </w:r>
    </w:p>
    <w:p w:rsidR="00805643" w:rsidRPr="00457372" w:rsidRDefault="00805643" w:rsidP="00805643">
      <w:pPr>
        <w:ind w:left="494"/>
      </w:pPr>
      <w:r w:rsidRPr="00457372">
        <w:t>Базы данных, информационно-справочные и поисковые системы;</w:t>
      </w:r>
    </w:p>
    <w:p w:rsidR="00805643" w:rsidRPr="00457372" w:rsidRDefault="00805643" w:rsidP="00805643">
      <w:pPr>
        <w:ind w:left="494"/>
      </w:pPr>
      <w:r w:rsidRPr="00457372">
        <w:t>Сайты учебных центров;</w:t>
      </w:r>
    </w:p>
    <w:p w:rsidR="00805643" w:rsidRPr="00457372" w:rsidRDefault="00805643" w:rsidP="00805643">
      <w:pPr>
        <w:ind w:left="494"/>
      </w:pPr>
      <w:r w:rsidRPr="00457372">
        <w:t>Сайты Высших учебных медицинских учреждений;</w:t>
      </w:r>
    </w:p>
    <w:p w:rsidR="00805643" w:rsidRPr="00457372" w:rsidRDefault="00805643" w:rsidP="00805643">
      <w:pPr>
        <w:ind w:left="494"/>
      </w:pPr>
      <w:r w:rsidRPr="00457372">
        <w:t>Электронные медицинские библиотеки.</w:t>
      </w:r>
    </w:p>
    <w:p w:rsidR="00805643" w:rsidRPr="00457372" w:rsidRDefault="00805643" w:rsidP="00805643">
      <w:pPr>
        <w:ind w:left="494"/>
      </w:pPr>
    </w:p>
    <w:p w:rsidR="00805643" w:rsidRPr="0007599F" w:rsidRDefault="00805643" w:rsidP="00805643">
      <w:pPr>
        <w:tabs>
          <w:tab w:val="right" w:leader="underscore" w:pos="9639"/>
        </w:tabs>
        <w:ind w:firstLine="709"/>
        <w:jc w:val="both"/>
        <w:rPr>
          <w:b/>
        </w:rPr>
      </w:pPr>
    </w:p>
    <w:p w:rsidR="00805643" w:rsidRPr="00457372" w:rsidRDefault="00E35898" w:rsidP="00805643">
      <w:pPr>
        <w:tabs>
          <w:tab w:val="right" w:leader="underscore" w:pos="9639"/>
        </w:tabs>
        <w:ind w:firstLine="709"/>
        <w:jc w:val="both"/>
        <w:rPr>
          <w:b/>
        </w:rPr>
      </w:pPr>
      <w:r>
        <w:rPr>
          <w:b/>
        </w:rPr>
        <w:t>8</w:t>
      </w:r>
      <w:r w:rsidR="00805643" w:rsidRPr="00457372">
        <w:rPr>
          <w:b/>
        </w:rPr>
        <w:t xml:space="preserve">. </w:t>
      </w:r>
      <w:r w:rsidR="00805643" w:rsidRPr="00457372">
        <w:rPr>
          <w:b/>
          <w:caps/>
        </w:rPr>
        <w:t>О</w:t>
      </w:r>
      <w:r w:rsidR="00805643" w:rsidRPr="00457372">
        <w:rPr>
          <w:b/>
        </w:rPr>
        <w:t>бразовательные технологии</w:t>
      </w:r>
    </w:p>
    <w:p w:rsidR="0007599F" w:rsidRPr="007C6B50" w:rsidRDefault="00FF54C1" w:rsidP="0007599F">
      <w:pPr>
        <w:tabs>
          <w:tab w:val="right" w:leader="underscore" w:pos="9639"/>
        </w:tabs>
        <w:ind w:firstLine="709"/>
        <w:jc w:val="both"/>
      </w:pPr>
      <w:r>
        <w:t>И</w:t>
      </w:r>
      <w:r w:rsidR="0007599F" w:rsidRPr="007C6B50">
        <w:t>нтегративно-модульное обучение на основе личностно-деятельно</w:t>
      </w:r>
      <w:r w:rsidR="0007599F">
        <w:t>стного</w:t>
      </w:r>
      <w:r w:rsidR="0007599F" w:rsidRPr="007C6B50">
        <w:t>, индивидуально-дифференцированного, компетентностного подходов, обучение в сотрудничестве, проблемное обучение.</w:t>
      </w:r>
    </w:p>
    <w:p w:rsidR="0007599F" w:rsidRPr="007C6B50" w:rsidRDefault="0007599F" w:rsidP="0007599F">
      <w:pPr>
        <w:tabs>
          <w:tab w:val="right" w:leader="underscore" w:pos="9639"/>
        </w:tabs>
        <w:ind w:firstLine="709"/>
        <w:jc w:val="both"/>
      </w:pPr>
      <w:r w:rsidRPr="007C6B50">
        <w:rPr>
          <w:b/>
        </w:rPr>
        <w:t>Методы обучения</w:t>
      </w:r>
      <w:r w:rsidRPr="007C6B50">
        <w:t xml:space="preserve">: алгоритмические, проблемно-исследовательские экспериментально-практические, задачные. </w:t>
      </w:r>
    </w:p>
    <w:p w:rsidR="0007599F" w:rsidRPr="007C6B50" w:rsidRDefault="0007599F" w:rsidP="0007599F">
      <w:pPr>
        <w:tabs>
          <w:tab w:val="right" w:leader="underscore" w:pos="9639"/>
        </w:tabs>
        <w:ind w:firstLine="709"/>
        <w:jc w:val="both"/>
      </w:pPr>
      <w:r w:rsidRPr="007C6B50">
        <w:rPr>
          <w:b/>
        </w:rPr>
        <w:t>Средства обучения</w:t>
      </w:r>
      <w:r w:rsidRPr="007C6B50">
        <w:t>: материально-технические и дидактические.</w:t>
      </w:r>
    </w:p>
    <w:p w:rsidR="0007599F" w:rsidRPr="007C6B50" w:rsidRDefault="0007599F" w:rsidP="0007599F">
      <w:pPr>
        <w:pStyle w:val="ad"/>
        <w:spacing w:after="0"/>
        <w:ind w:left="0" w:firstLine="709"/>
        <w:jc w:val="both"/>
      </w:pPr>
      <w:r w:rsidRPr="007C6B50">
        <w:t xml:space="preserve">По разделам, входящим в данный модуль, проводится чтение лекций, проведение интегрированных по формам и методам обучения лабораторно-практических занятий, организация самостоятельной работы </w:t>
      </w:r>
      <w:r w:rsidR="00FF54C1">
        <w:t xml:space="preserve">ординаторов </w:t>
      </w:r>
      <w:r w:rsidRPr="007C6B50">
        <w:t>и ее методическое сопровождение.</w:t>
      </w:r>
      <w:r w:rsidR="00FF54C1">
        <w:t xml:space="preserve"> </w:t>
      </w:r>
      <w:r w:rsidR="00FF54C1">
        <w:lastRenderedPageBreak/>
        <w:t>у</w:t>
      </w:r>
      <w:r w:rsidRPr="007C6B50">
        <w:rPr>
          <w:szCs w:val="26"/>
        </w:rPr>
        <w:t>дельный вес занятий, проводимых в интерактивных формах, составляет 5 % от аудиторных занятий.</w:t>
      </w:r>
    </w:p>
    <w:p w:rsidR="0007599F" w:rsidRPr="007C6B50" w:rsidRDefault="0007599F" w:rsidP="0007599F">
      <w:pPr>
        <w:tabs>
          <w:tab w:val="num" w:pos="0"/>
        </w:tabs>
        <w:ind w:firstLine="709"/>
        <w:jc w:val="both"/>
        <w:rPr>
          <w:color w:val="000000"/>
        </w:rPr>
      </w:pPr>
      <w:r w:rsidRPr="007C6B50">
        <w:rPr>
          <w:color w:val="000000"/>
        </w:rPr>
        <w:t xml:space="preserve">Курс лекций по всем </w:t>
      </w:r>
      <w:r>
        <w:rPr>
          <w:color w:val="000000"/>
        </w:rPr>
        <w:t>модулям</w:t>
      </w:r>
      <w:r w:rsidRPr="007C6B50">
        <w:rPr>
          <w:color w:val="000000"/>
        </w:rPr>
        <w:t xml:space="preserve"> дисциплины </w:t>
      </w:r>
      <w:r w:rsidRPr="00843D9C">
        <w:rPr>
          <w:bCs/>
        </w:rPr>
        <w:t>«</w:t>
      </w:r>
      <w:r>
        <w:rPr>
          <w:bCs/>
        </w:rPr>
        <w:t>Клиническая анатомия и физиология ЛОР органов</w:t>
      </w:r>
      <w:r w:rsidRPr="00843D9C">
        <w:rPr>
          <w:bCs/>
        </w:rPr>
        <w:t>»</w:t>
      </w:r>
      <w:r w:rsidRPr="007C6B50">
        <w:rPr>
          <w:color w:val="000000"/>
        </w:rPr>
        <w:t xml:space="preserve"> читается в режиме «</w:t>
      </w:r>
      <w:r w:rsidRPr="007C6B50">
        <w:rPr>
          <w:color w:val="000000"/>
          <w:lang w:val="en-US"/>
        </w:rPr>
        <w:t>Power</w:t>
      </w:r>
      <w:r w:rsidRPr="007C6B50">
        <w:rPr>
          <w:color w:val="000000"/>
        </w:rPr>
        <w:t>Р</w:t>
      </w:r>
      <w:r w:rsidRPr="007C6B50">
        <w:rPr>
          <w:color w:val="000000"/>
          <w:lang w:val="en-US"/>
        </w:rPr>
        <w:t>oint</w:t>
      </w:r>
      <w:r w:rsidRPr="007C6B50">
        <w:rPr>
          <w:color w:val="000000"/>
        </w:rPr>
        <w:t>» с использованием мультимедийного проектора. Экземпляр курса лекций в электронном виде доступен  каждому преподавателю и</w:t>
      </w:r>
      <w:r>
        <w:rPr>
          <w:color w:val="000000"/>
        </w:rPr>
        <w:t xml:space="preserve"> обучающимся</w:t>
      </w:r>
      <w:r w:rsidRPr="007C6B50">
        <w:rPr>
          <w:color w:val="000000"/>
        </w:rPr>
        <w:t xml:space="preserve">. </w:t>
      </w:r>
    </w:p>
    <w:p w:rsidR="0007599F" w:rsidRPr="007C6B50" w:rsidRDefault="0007599F" w:rsidP="0007599F">
      <w:pPr>
        <w:pStyle w:val="ad"/>
        <w:spacing w:after="0"/>
        <w:ind w:left="0" w:firstLine="709"/>
        <w:jc w:val="both"/>
      </w:pPr>
      <w:r>
        <w:t>Практические занятия</w:t>
      </w:r>
      <w:r w:rsidRPr="007C6B50">
        <w:t>, выполненные</w:t>
      </w:r>
      <w:r>
        <w:t>ординатором</w:t>
      </w:r>
      <w:r w:rsidRPr="007C6B50">
        <w:t xml:space="preserve">, должны быть оформлены </w:t>
      </w:r>
      <w:r>
        <w:t>им</w:t>
      </w:r>
      <w:r w:rsidRPr="007C6B50">
        <w:t xml:space="preserve"> в рабочей тетради, защищены и подписаны преподавателем. На каждом практическом занятии проводится устный и/или письменный опрос </w:t>
      </w:r>
      <w:r>
        <w:t xml:space="preserve">ординаторов </w:t>
      </w:r>
      <w:r w:rsidRPr="007C6B50">
        <w:t xml:space="preserve">по темам домашнего задания с элементами дискуссии. </w:t>
      </w:r>
    </w:p>
    <w:p w:rsidR="0007599F" w:rsidRPr="007C6B50" w:rsidRDefault="0007599F" w:rsidP="0007599F">
      <w:pPr>
        <w:pStyle w:val="ad"/>
        <w:spacing w:after="0"/>
        <w:ind w:left="0" w:firstLine="709"/>
        <w:jc w:val="both"/>
      </w:pPr>
      <w:r w:rsidRPr="007C6B50">
        <w:t>В рамках реализации компетентностного подхода для проведения занятий используются активные и интерактивные формы, например, проблемные лекции, консультации в малых группах; все лабораторные работы носят исследовательский характер.</w:t>
      </w:r>
    </w:p>
    <w:p w:rsidR="0007599F" w:rsidRPr="0064531F" w:rsidRDefault="0007599F" w:rsidP="0007599F">
      <w:pPr>
        <w:ind w:firstLine="709"/>
        <w:jc w:val="both"/>
      </w:pPr>
      <w:r w:rsidRPr="007C6B50">
        <w:t>В числе</w:t>
      </w:r>
      <w:r w:rsidRPr="0064531F">
        <w:t xml:space="preserve"> методов и приемов стимулирования мотивов и познавательных интересов </w:t>
      </w:r>
      <w:r>
        <w:t>выделяются</w:t>
      </w:r>
      <w:r w:rsidRPr="0064531F">
        <w:t xml:space="preserve"> новизн</w:t>
      </w:r>
      <w:r>
        <w:t>а</w:t>
      </w:r>
      <w:r w:rsidRPr="0064531F">
        <w:t xml:space="preserve"> данного учебного предмета как</w:t>
      </w:r>
      <w:r>
        <w:t xml:space="preserve"> основы для изучения других естественнонаучных и профильных  дисциплин(биохимии, фармакологии, клинической фармакологии, фармакогнозии, фармацевтической технологии, биотехнологии, общей гигиены), </w:t>
      </w:r>
      <w:r w:rsidRPr="0064531F">
        <w:t>изучение в единстве микро- и макромира, применение для их познания теоретических и экспери</w:t>
      </w:r>
      <w:r>
        <w:t>ментально-практических методов</w:t>
      </w:r>
      <w:r w:rsidRPr="0064531F">
        <w:t>; методы активизации разнообразной познавательной деятельности и др.</w:t>
      </w:r>
    </w:p>
    <w:p w:rsidR="0007599F" w:rsidRDefault="0007599F" w:rsidP="0007599F">
      <w:pPr>
        <w:tabs>
          <w:tab w:val="right" w:leader="underscore" w:pos="9639"/>
        </w:tabs>
        <w:ind w:firstLine="709"/>
        <w:jc w:val="both"/>
      </w:pPr>
      <w:r>
        <w:t>Доля</w:t>
      </w:r>
      <w:r w:rsidRPr="00CD1554">
        <w:t xml:space="preserve"> интерактивных занятий от объема аудиторных занятий</w:t>
      </w:r>
      <w:r>
        <w:t xml:space="preserve"> составляет не менее 30%.</w:t>
      </w:r>
    </w:p>
    <w:p w:rsidR="0007599F" w:rsidRPr="00F67B26" w:rsidRDefault="0007599F" w:rsidP="0007599F">
      <w:pPr>
        <w:tabs>
          <w:tab w:val="right" w:leader="underscore" w:pos="9639"/>
        </w:tabs>
        <w:ind w:firstLine="709"/>
        <w:jc w:val="both"/>
      </w:pPr>
      <w:r w:rsidRPr="00F67B26">
        <w:t>В качестве методов усвоения учебного материала в активной познавательной деятельности мы выделяем и широко применяем разные методы:</w:t>
      </w:r>
    </w:p>
    <w:p w:rsidR="0007599F" w:rsidRPr="00F67B26" w:rsidRDefault="0007599F" w:rsidP="0007599F">
      <w:pPr>
        <w:numPr>
          <w:ilvl w:val="0"/>
          <w:numId w:val="32"/>
        </w:numPr>
        <w:tabs>
          <w:tab w:val="clear" w:pos="1080"/>
          <w:tab w:val="left" w:pos="284"/>
        </w:tabs>
        <w:ind w:left="0" w:firstLine="709"/>
        <w:jc w:val="both"/>
      </w:pPr>
      <w:r w:rsidRPr="00F67B26">
        <w:t>проблемного познания (метод выдвижения и разрешения гипотез, метод догадки (инсайт), анализа проблемных ситуаций, а также другие методы проблемно-поисковой деятельности);</w:t>
      </w:r>
    </w:p>
    <w:p w:rsidR="0007599F" w:rsidRPr="00F67B26" w:rsidRDefault="0007599F" w:rsidP="0007599F">
      <w:pPr>
        <w:numPr>
          <w:ilvl w:val="0"/>
          <w:numId w:val="32"/>
        </w:numPr>
        <w:tabs>
          <w:tab w:val="clear" w:pos="1080"/>
          <w:tab w:val="left" w:pos="284"/>
        </w:tabs>
        <w:ind w:left="0" w:firstLine="709"/>
        <w:jc w:val="both"/>
      </w:pPr>
      <w:r w:rsidRPr="00F67B26">
        <w:t>диалогового обучения (дискуссии, эвристические беседы, полидиалоги, обсуждения, оппонирования, аргументации и др., основанные на общении, сотрудничестве и разностороннем обсуждении, поставленных для диалога вопросов);</w:t>
      </w:r>
    </w:p>
    <w:p w:rsidR="0007599F" w:rsidRDefault="0007599F" w:rsidP="0007599F">
      <w:pPr>
        <w:numPr>
          <w:ilvl w:val="0"/>
          <w:numId w:val="32"/>
        </w:numPr>
        <w:tabs>
          <w:tab w:val="clear" w:pos="1080"/>
          <w:tab w:val="left" w:pos="284"/>
        </w:tabs>
        <w:ind w:left="0" w:firstLine="709"/>
        <w:jc w:val="both"/>
      </w:pPr>
      <w:r w:rsidRPr="00F67B26">
        <w:t>укрупнения дидактических единиц, основанные на системном, интегративном и модульном подходах, минимизации и сжатия фундаментальных знаний, установления генетических и причинно-следствен</w:t>
      </w:r>
      <w:r>
        <w:t xml:space="preserve">ных связей, выделения главного </w:t>
      </w:r>
      <w:r w:rsidRPr="00F67B26">
        <w:t>и др., обеспечивающих усвоение учебного материала крупными блоками и формирующих си</w:t>
      </w:r>
      <w:r>
        <w:t>стемное функциональное мышление.</w:t>
      </w:r>
    </w:p>
    <w:p w:rsidR="00805643" w:rsidRPr="00457372" w:rsidRDefault="00805643" w:rsidP="00805643">
      <w:pPr>
        <w:tabs>
          <w:tab w:val="right" w:leader="underscore" w:pos="9639"/>
        </w:tabs>
        <w:ind w:firstLine="709"/>
        <w:jc w:val="both"/>
      </w:pPr>
      <w:r w:rsidRPr="00457372">
        <w:t xml:space="preserve">Используемые виды </w:t>
      </w:r>
      <w:r w:rsidR="00E35898">
        <w:rPr>
          <w:u w:val="single"/>
        </w:rPr>
        <w:t>имитационных</w:t>
      </w:r>
      <w:r w:rsidRPr="00457372">
        <w:rPr>
          <w:u w:val="single"/>
        </w:rPr>
        <w:t xml:space="preserve"> технологий</w:t>
      </w:r>
      <w:r w:rsidRPr="00457372">
        <w:t xml:space="preserve">: ролевые и деловые игры, тренинг, игровое проектирование, компьютерная симуляция а так же </w:t>
      </w:r>
      <w:r w:rsidRPr="00457372">
        <w:rPr>
          <w:u w:val="single"/>
        </w:rPr>
        <w:t>неимитационные технологии</w:t>
      </w:r>
      <w:r w:rsidRPr="00457372">
        <w:t>: лекция (проблемная, визуализация и др.), дискуссия (с «мозговым штурмом» и без него),  программированное обучение и др.)</w:t>
      </w:r>
    </w:p>
    <w:p w:rsidR="00805643" w:rsidRPr="00457372" w:rsidRDefault="00805643" w:rsidP="00805643">
      <w:pPr>
        <w:pStyle w:val="a3"/>
        <w:widowControl w:val="0"/>
        <w:spacing w:after="0"/>
        <w:ind w:firstLine="880"/>
        <w:jc w:val="both"/>
      </w:pPr>
      <w:r w:rsidRPr="00457372">
        <w:t xml:space="preserve">Работа с учебной литературой рассматривается как вид учебной работы по дисциплине «Клиническая анатомия, физиология и методы исследования ЛОР органов» и выполняется в пределах часов, отводимых на её изучение (в разделе СР). </w:t>
      </w:r>
    </w:p>
    <w:p w:rsidR="00805643" w:rsidRPr="00457372" w:rsidRDefault="00805643" w:rsidP="00805643">
      <w:pPr>
        <w:pStyle w:val="a3"/>
        <w:widowControl w:val="0"/>
        <w:spacing w:after="0"/>
        <w:ind w:firstLine="880"/>
        <w:jc w:val="both"/>
      </w:pPr>
      <w:r w:rsidRPr="00457372">
        <w:t>Каждый обучающийся обеспечен доступом к библиотечным фондам Университета и кафедры.</w:t>
      </w:r>
    </w:p>
    <w:p w:rsidR="00805643" w:rsidRPr="00457372" w:rsidRDefault="00805643" w:rsidP="00805643">
      <w:pPr>
        <w:widowControl w:val="0"/>
        <w:ind w:firstLine="880"/>
        <w:jc w:val="both"/>
      </w:pPr>
      <w:r w:rsidRPr="00457372">
        <w:t xml:space="preserve">Во время изучения учебной дисциплины обучающийся самостоятельно проводят осмотры больных и здоровых пациентов, оформляют истории болезни и амбулаторные карты и представляют рефераты по изучаемому модулю. </w:t>
      </w:r>
    </w:p>
    <w:p w:rsidR="00805643" w:rsidRPr="00457372" w:rsidRDefault="00805643" w:rsidP="00805643">
      <w:pPr>
        <w:widowControl w:val="0"/>
        <w:ind w:firstLine="880"/>
        <w:jc w:val="both"/>
      </w:pPr>
      <w:r w:rsidRPr="00457372">
        <w:t>Исходный уровень знаний определяется тестированием, текущий контроль усвоения предмета определяется устным опросом в ходе занятий, во время клинических разборов, при решении типовых ситуационных задач и ответах на тестовые задания.</w:t>
      </w:r>
    </w:p>
    <w:p w:rsidR="00805643" w:rsidRPr="00457372" w:rsidRDefault="00805643" w:rsidP="00805643">
      <w:pPr>
        <w:widowControl w:val="0"/>
        <w:ind w:firstLine="880"/>
        <w:jc w:val="both"/>
      </w:pPr>
      <w:r w:rsidRPr="00457372">
        <w:t xml:space="preserve">В конце изучения учебной дисциплины (модуля) проводится промежуточный </w:t>
      </w:r>
      <w:r w:rsidRPr="00457372">
        <w:lastRenderedPageBreak/>
        <w:t xml:space="preserve">контроль знаний с использованием тестового контроля, решением ситуационных задач. </w:t>
      </w:r>
    </w:p>
    <w:p w:rsidR="00805643" w:rsidRPr="00457372" w:rsidRDefault="00805643" w:rsidP="00805643">
      <w:pPr>
        <w:widowControl w:val="0"/>
        <w:ind w:firstLine="880"/>
        <w:jc w:val="both"/>
        <w:rPr>
          <w:color w:val="000000"/>
        </w:rPr>
      </w:pPr>
      <w:r w:rsidRPr="00457372">
        <w:rPr>
          <w:color w:val="000000"/>
        </w:rPr>
        <w:t xml:space="preserve">Вопросы по учебной дисциплине включаются в Государственную итоговую аттестацию. </w:t>
      </w:r>
    </w:p>
    <w:p w:rsidR="00805643" w:rsidRPr="00457372" w:rsidRDefault="00805643" w:rsidP="00805643">
      <w:pPr>
        <w:pStyle w:val="2"/>
        <w:shd w:val="clear" w:color="auto" w:fill="FFFFFF"/>
        <w:ind w:left="0" w:firstLine="88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805643" w:rsidRPr="00457372" w:rsidRDefault="00805643" w:rsidP="00805643">
      <w:pPr>
        <w:ind w:firstLine="709"/>
        <w:jc w:val="center"/>
      </w:pPr>
    </w:p>
    <w:p w:rsidR="00805643" w:rsidRDefault="00C80A81" w:rsidP="00C80A81">
      <w:pPr>
        <w:pStyle w:val="af2"/>
        <w:numPr>
          <w:ilvl w:val="0"/>
          <w:numId w:val="17"/>
        </w:numPr>
        <w:jc w:val="both"/>
        <w:rPr>
          <w:b/>
        </w:rPr>
      </w:pPr>
      <w:r>
        <w:rPr>
          <w:b/>
        </w:rPr>
        <w:t>Перечень оценочных средств</w:t>
      </w:r>
    </w:p>
    <w:p w:rsidR="0007599F" w:rsidRDefault="00E35898" w:rsidP="0007599F">
      <w:pPr>
        <w:tabs>
          <w:tab w:val="right" w:leader="underscore" w:pos="9639"/>
        </w:tabs>
        <w:ind w:left="113" w:firstLine="709"/>
        <w:jc w:val="both"/>
      </w:pPr>
      <w:r w:rsidRPr="00457372">
        <w:t xml:space="preserve">Устный опрос, письменная работа </w:t>
      </w:r>
    </w:p>
    <w:p w:rsidR="0007599F" w:rsidRDefault="00E35898" w:rsidP="0007599F">
      <w:pPr>
        <w:tabs>
          <w:tab w:val="right" w:leader="underscore" w:pos="9639"/>
        </w:tabs>
        <w:ind w:left="113" w:firstLine="709"/>
        <w:jc w:val="both"/>
        <w:rPr>
          <w:b/>
          <w:color w:val="FF0000"/>
        </w:rPr>
      </w:pPr>
      <w:r w:rsidRPr="00457372">
        <w:t>ситуационные задачи</w:t>
      </w:r>
      <w:r>
        <w:t>,</w:t>
      </w:r>
      <w:r>
        <w:rPr>
          <w:b/>
          <w:color w:val="FF0000"/>
        </w:rPr>
        <w:t xml:space="preserve"> </w:t>
      </w:r>
    </w:p>
    <w:p w:rsidR="0007599F" w:rsidRDefault="00E35898" w:rsidP="0007599F">
      <w:pPr>
        <w:tabs>
          <w:tab w:val="right" w:leader="underscore" w:pos="9639"/>
        </w:tabs>
        <w:ind w:left="113" w:firstLine="709"/>
        <w:jc w:val="both"/>
        <w:rPr>
          <w:iCs/>
        </w:rPr>
      </w:pPr>
      <w:r w:rsidRPr="00E35898">
        <w:rPr>
          <w:iCs/>
        </w:rPr>
        <w:t>тестовые задания</w:t>
      </w:r>
      <w:r w:rsidRPr="00457372">
        <w:rPr>
          <w:iCs/>
        </w:rPr>
        <w:t xml:space="preserve"> по изучаемым темам. </w:t>
      </w:r>
    </w:p>
    <w:p w:rsidR="0007599F" w:rsidRDefault="0007599F" w:rsidP="0007599F">
      <w:pPr>
        <w:tabs>
          <w:tab w:val="right" w:leader="underscore" w:pos="9639"/>
        </w:tabs>
        <w:ind w:left="113" w:firstLine="709"/>
        <w:jc w:val="both"/>
      </w:pPr>
      <w:r w:rsidRPr="00802ABD">
        <w:t>Реферат</w:t>
      </w:r>
    </w:p>
    <w:p w:rsidR="0007599F" w:rsidRDefault="0007599F" w:rsidP="0007599F">
      <w:pPr>
        <w:tabs>
          <w:tab w:val="right" w:leader="underscore" w:pos="9639"/>
        </w:tabs>
        <w:ind w:left="113" w:firstLine="709"/>
        <w:jc w:val="both"/>
      </w:pPr>
      <w:r w:rsidRPr="006D2BBE">
        <w:t>Доклад,</w:t>
      </w:r>
      <w:r>
        <w:t xml:space="preserve"> </w:t>
      </w:r>
      <w:r w:rsidRPr="006D2BBE">
        <w:t>сообщение</w:t>
      </w:r>
    </w:p>
    <w:p w:rsidR="0007599F" w:rsidRDefault="0007599F" w:rsidP="0007599F">
      <w:pPr>
        <w:tabs>
          <w:tab w:val="right" w:leader="underscore" w:pos="9639"/>
        </w:tabs>
        <w:ind w:left="113" w:firstLine="709"/>
        <w:jc w:val="both"/>
      </w:pPr>
      <w:r w:rsidRPr="00802ABD">
        <w:t>Собеседование</w:t>
      </w:r>
    </w:p>
    <w:p w:rsidR="00E35898" w:rsidRPr="00E35898" w:rsidRDefault="00E35898" w:rsidP="00E35898">
      <w:pPr>
        <w:jc w:val="both"/>
        <w:rPr>
          <w:b/>
        </w:rPr>
      </w:pPr>
    </w:p>
    <w:p w:rsidR="0036673D" w:rsidRPr="0036673D" w:rsidRDefault="0036673D" w:rsidP="0036673D">
      <w:pPr>
        <w:pStyle w:val="Style11"/>
        <w:widowControl/>
        <w:numPr>
          <w:ilvl w:val="0"/>
          <w:numId w:val="17"/>
        </w:numPr>
        <w:rPr>
          <w:rStyle w:val="FontStyle20"/>
          <w:b/>
        </w:rPr>
      </w:pPr>
      <w:r w:rsidRPr="0036673D">
        <w:rPr>
          <w:rStyle w:val="FontStyle20"/>
          <w:b/>
        </w:rPr>
        <w:t>Формы контроля</w:t>
      </w:r>
    </w:p>
    <w:p w:rsidR="0036673D" w:rsidRDefault="0036673D" w:rsidP="0036673D">
      <w:pPr>
        <w:pStyle w:val="Style11"/>
        <w:widowControl/>
        <w:rPr>
          <w:rStyle w:val="FontStyle20"/>
        </w:rPr>
      </w:pPr>
      <w:r>
        <w:rPr>
          <w:rStyle w:val="FontStyle20"/>
        </w:rPr>
        <w:t>Промежуточная аттестация: зачтено.</w:t>
      </w:r>
    </w:p>
    <w:p w:rsidR="0036673D" w:rsidRDefault="0036673D" w:rsidP="0036673D">
      <w:pPr>
        <w:pStyle w:val="Style11"/>
        <w:widowControl/>
        <w:rPr>
          <w:rStyle w:val="FontStyle20"/>
        </w:rPr>
      </w:pPr>
    </w:p>
    <w:p w:rsidR="0036673D" w:rsidRDefault="0036673D" w:rsidP="0036673D">
      <w:pPr>
        <w:pStyle w:val="Style14"/>
        <w:widowControl/>
        <w:ind w:left="451"/>
        <w:jc w:val="both"/>
      </w:pPr>
    </w:p>
    <w:p w:rsidR="0036673D" w:rsidRPr="00457372" w:rsidRDefault="00B04A9B" w:rsidP="00B04A9B">
      <w:pPr>
        <w:pStyle w:val="Style14"/>
        <w:widowControl/>
        <w:ind w:left="360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11.</w:t>
      </w:r>
      <w:r w:rsidR="0036673D">
        <w:rPr>
          <w:rStyle w:val="FontStyle24"/>
          <w:sz w:val="24"/>
          <w:szCs w:val="24"/>
        </w:rPr>
        <w:t>Составитель</w:t>
      </w:r>
      <w:r w:rsidR="0036673D" w:rsidRPr="00457372">
        <w:rPr>
          <w:rStyle w:val="FontStyle24"/>
          <w:sz w:val="24"/>
          <w:szCs w:val="24"/>
        </w:rPr>
        <w:t xml:space="preserve"> рабочей программы:</w:t>
      </w:r>
    </w:p>
    <w:p w:rsidR="0036673D" w:rsidRDefault="0036673D" w:rsidP="0036673D">
      <w:pPr>
        <w:pStyle w:val="Style14"/>
        <w:widowControl/>
        <w:ind w:left="451"/>
        <w:jc w:val="both"/>
        <w:rPr>
          <w:rStyle w:val="FontStyle24"/>
          <w:sz w:val="24"/>
          <w:szCs w:val="24"/>
        </w:rPr>
      </w:pPr>
    </w:p>
    <w:p w:rsidR="0036673D" w:rsidRPr="0036673D" w:rsidRDefault="0036673D" w:rsidP="0036673D">
      <w:pPr>
        <w:pStyle w:val="Style14"/>
        <w:widowControl/>
        <w:ind w:left="451"/>
        <w:jc w:val="both"/>
        <w:rPr>
          <w:rStyle w:val="FontStyle24"/>
          <w:b w:val="0"/>
          <w:sz w:val="24"/>
          <w:szCs w:val="24"/>
        </w:rPr>
      </w:pPr>
      <w:r w:rsidRPr="0036673D">
        <w:rPr>
          <w:rStyle w:val="FontStyle24"/>
          <w:b w:val="0"/>
          <w:sz w:val="24"/>
          <w:szCs w:val="24"/>
        </w:rPr>
        <w:t>Профессор кафедры ЛОР болезней</w:t>
      </w:r>
    </w:p>
    <w:p w:rsidR="0036673D" w:rsidRPr="0036673D" w:rsidRDefault="0036673D" w:rsidP="0036673D">
      <w:pPr>
        <w:pStyle w:val="Style14"/>
        <w:widowControl/>
        <w:ind w:left="451"/>
        <w:jc w:val="both"/>
        <w:rPr>
          <w:rStyle w:val="FontStyle24"/>
          <w:b w:val="0"/>
          <w:sz w:val="24"/>
          <w:szCs w:val="24"/>
        </w:rPr>
      </w:pPr>
      <w:r w:rsidRPr="0036673D">
        <w:rPr>
          <w:rStyle w:val="FontStyle24"/>
          <w:b w:val="0"/>
          <w:sz w:val="24"/>
          <w:szCs w:val="24"/>
        </w:rPr>
        <w:t>доктор медицинских наук            ____________                           Л.А.Лазарева</w:t>
      </w:r>
    </w:p>
    <w:p w:rsidR="0036673D" w:rsidRPr="0036673D" w:rsidRDefault="0036673D" w:rsidP="0036673D">
      <w:pPr>
        <w:pStyle w:val="Style14"/>
        <w:widowControl/>
        <w:ind w:left="451"/>
        <w:jc w:val="both"/>
        <w:rPr>
          <w:rStyle w:val="FontStyle24"/>
          <w:b w:val="0"/>
          <w:sz w:val="24"/>
          <w:szCs w:val="24"/>
        </w:rPr>
      </w:pPr>
    </w:p>
    <w:p w:rsidR="0036673D" w:rsidRPr="0036673D" w:rsidRDefault="0036673D" w:rsidP="0036673D">
      <w:pPr>
        <w:pStyle w:val="Style14"/>
        <w:widowControl/>
        <w:ind w:left="1147"/>
        <w:jc w:val="both"/>
      </w:pPr>
    </w:p>
    <w:p w:rsidR="007D48AC" w:rsidRDefault="007D48AC"/>
    <w:sectPr w:rsidR="007D48AC" w:rsidSect="007F661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255" w:rsidRDefault="00CC3255" w:rsidP="00805643">
      <w:r>
        <w:separator/>
      </w:r>
    </w:p>
  </w:endnote>
  <w:endnote w:type="continuationSeparator" w:id="1">
    <w:p w:rsidR="00CC3255" w:rsidRDefault="00CC3255" w:rsidP="00805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255" w:rsidRDefault="00CC3255" w:rsidP="00805643">
      <w:r>
        <w:separator/>
      </w:r>
    </w:p>
  </w:footnote>
  <w:footnote w:type="continuationSeparator" w:id="1">
    <w:p w:rsidR="00CC3255" w:rsidRDefault="00CC3255" w:rsidP="00805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61D" w:rsidRDefault="00A04711" w:rsidP="007F66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66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661D" w:rsidRDefault="007F661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61D" w:rsidRDefault="00A04711" w:rsidP="007F66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661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3A1B">
      <w:rPr>
        <w:rStyle w:val="a7"/>
        <w:noProof/>
      </w:rPr>
      <w:t>2</w:t>
    </w:r>
    <w:r>
      <w:rPr>
        <w:rStyle w:val="a7"/>
      </w:rPr>
      <w:fldChar w:fldCharType="end"/>
    </w:r>
  </w:p>
  <w:p w:rsidR="007F661D" w:rsidRDefault="007F661D">
    <w:pPr>
      <w:pStyle w:val="Style1"/>
      <w:widowControl/>
      <w:jc w:val="right"/>
      <w:rPr>
        <w:rStyle w:val="FontStyle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207DCA"/>
    <w:lvl w:ilvl="0">
      <w:numFmt w:val="bullet"/>
      <w:lvlText w:val="*"/>
      <w:lvlJc w:val="left"/>
    </w:lvl>
  </w:abstractNum>
  <w:abstractNum w:abstractNumId="1">
    <w:nsid w:val="06B508A8"/>
    <w:multiLevelType w:val="hybridMultilevel"/>
    <w:tmpl w:val="9B22D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751FFC"/>
    <w:multiLevelType w:val="hybridMultilevel"/>
    <w:tmpl w:val="58787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295C"/>
    <w:multiLevelType w:val="hybridMultilevel"/>
    <w:tmpl w:val="E8604C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2D77D1"/>
    <w:multiLevelType w:val="hybridMultilevel"/>
    <w:tmpl w:val="4228449C"/>
    <w:lvl w:ilvl="0" w:tplc="9DAC6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64AD4">
      <w:numFmt w:val="none"/>
      <w:lvlText w:val=""/>
      <w:lvlJc w:val="left"/>
      <w:pPr>
        <w:tabs>
          <w:tab w:val="num" w:pos="360"/>
        </w:tabs>
      </w:pPr>
    </w:lvl>
    <w:lvl w:ilvl="2" w:tplc="142C5BAC">
      <w:numFmt w:val="none"/>
      <w:lvlText w:val=""/>
      <w:lvlJc w:val="left"/>
      <w:pPr>
        <w:tabs>
          <w:tab w:val="num" w:pos="360"/>
        </w:tabs>
      </w:pPr>
    </w:lvl>
    <w:lvl w:ilvl="3" w:tplc="449EF204">
      <w:numFmt w:val="none"/>
      <w:lvlText w:val=""/>
      <w:lvlJc w:val="left"/>
      <w:pPr>
        <w:tabs>
          <w:tab w:val="num" w:pos="360"/>
        </w:tabs>
      </w:pPr>
    </w:lvl>
    <w:lvl w:ilvl="4" w:tplc="27B48118">
      <w:numFmt w:val="none"/>
      <w:lvlText w:val=""/>
      <w:lvlJc w:val="left"/>
      <w:pPr>
        <w:tabs>
          <w:tab w:val="num" w:pos="360"/>
        </w:tabs>
      </w:pPr>
    </w:lvl>
    <w:lvl w:ilvl="5" w:tplc="106EB846">
      <w:numFmt w:val="none"/>
      <w:lvlText w:val=""/>
      <w:lvlJc w:val="left"/>
      <w:pPr>
        <w:tabs>
          <w:tab w:val="num" w:pos="360"/>
        </w:tabs>
      </w:pPr>
    </w:lvl>
    <w:lvl w:ilvl="6" w:tplc="E3CC9AF0">
      <w:numFmt w:val="none"/>
      <w:lvlText w:val=""/>
      <w:lvlJc w:val="left"/>
      <w:pPr>
        <w:tabs>
          <w:tab w:val="num" w:pos="360"/>
        </w:tabs>
      </w:pPr>
    </w:lvl>
    <w:lvl w:ilvl="7" w:tplc="75EC4E9E">
      <w:numFmt w:val="none"/>
      <w:lvlText w:val=""/>
      <w:lvlJc w:val="left"/>
      <w:pPr>
        <w:tabs>
          <w:tab w:val="num" w:pos="360"/>
        </w:tabs>
      </w:pPr>
    </w:lvl>
    <w:lvl w:ilvl="8" w:tplc="9976CFB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683C71"/>
    <w:multiLevelType w:val="hybridMultilevel"/>
    <w:tmpl w:val="0CD6E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CC740F"/>
    <w:multiLevelType w:val="hybridMultilevel"/>
    <w:tmpl w:val="F080ED1A"/>
    <w:lvl w:ilvl="0" w:tplc="AF1A11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1D644E"/>
    <w:multiLevelType w:val="hybridMultilevel"/>
    <w:tmpl w:val="8D3248EA"/>
    <w:lvl w:ilvl="0" w:tplc="0419000F">
      <w:start w:val="1"/>
      <w:numFmt w:val="decimal"/>
      <w:lvlText w:val="%1."/>
      <w:lvlJc w:val="left"/>
      <w:pPr>
        <w:tabs>
          <w:tab w:val="num" w:pos="244"/>
        </w:tabs>
        <w:ind w:left="96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9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6B78B4"/>
    <w:multiLevelType w:val="hybridMultilevel"/>
    <w:tmpl w:val="8D08D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0F4749"/>
    <w:multiLevelType w:val="hybridMultilevel"/>
    <w:tmpl w:val="BC2C5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BD79D4"/>
    <w:multiLevelType w:val="hybridMultilevel"/>
    <w:tmpl w:val="1E14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123E09"/>
    <w:multiLevelType w:val="hybridMultilevel"/>
    <w:tmpl w:val="236E91D8"/>
    <w:lvl w:ilvl="0" w:tplc="0419000F">
      <w:start w:val="1"/>
      <w:numFmt w:val="decimal"/>
      <w:lvlText w:val="%1."/>
      <w:lvlJc w:val="left"/>
      <w:pPr>
        <w:tabs>
          <w:tab w:val="num" w:pos="244"/>
        </w:tabs>
        <w:ind w:left="96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4">
    <w:nsid w:val="387C1D47"/>
    <w:multiLevelType w:val="hybridMultilevel"/>
    <w:tmpl w:val="9B22D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73723D"/>
    <w:multiLevelType w:val="hybridMultilevel"/>
    <w:tmpl w:val="98E8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877124"/>
    <w:multiLevelType w:val="hybridMultilevel"/>
    <w:tmpl w:val="F0302A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12DE7"/>
    <w:multiLevelType w:val="hybridMultilevel"/>
    <w:tmpl w:val="5FB06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E94472"/>
    <w:multiLevelType w:val="hybridMultilevel"/>
    <w:tmpl w:val="48B2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46256B"/>
    <w:multiLevelType w:val="hybridMultilevel"/>
    <w:tmpl w:val="77EAE99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81635B0"/>
    <w:multiLevelType w:val="singleLevel"/>
    <w:tmpl w:val="A9E6701A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2A60440"/>
    <w:multiLevelType w:val="hybridMultilevel"/>
    <w:tmpl w:val="18942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4A7015"/>
    <w:multiLevelType w:val="hybridMultilevel"/>
    <w:tmpl w:val="BDDE90F6"/>
    <w:lvl w:ilvl="0" w:tplc="9A505A2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780E546E">
      <w:numFmt w:val="none"/>
      <w:lvlText w:val=""/>
      <w:lvlJc w:val="left"/>
      <w:pPr>
        <w:tabs>
          <w:tab w:val="num" w:pos="360"/>
        </w:tabs>
      </w:pPr>
    </w:lvl>
    <w:lvl w:ilvl="2" w:tplc="97565A88">
      <w:numFmt w:val="none"/>
      <w:lvlText w:val=""/>
      <w:lvlJc w:val="left"/>
      <w:pPr>
        <w:tabs>
          <w:tab w:val="num" w:pos="360"/>
        </w:tabs>
      </w:pPr>
    </w:lvl>
    <w:lvl w:ilvl="3" w:tplc="9BB27E1C">
      <w:numFmt w:val="none"/>
      <w:lvlText w:val=""/>
      <w:lvlJc w:val="left"/>
      <w:pPr>
        <w:tabs>
          <w:tab w:val="num" w:pos="360"/>
        </w:tabs>
      </w:pPr>
    </w:lvl>
    <w:lvl w:ilvl="4" w:tplc="91FAA250">
      <w:numFmt w:val="none"/>
      <w:lvlText w:val=""/>
      <w:lvlJc w:val="left"/>
      <w:pPr>
        <w:tabs>
          <w:tab w:val="num" w:pos="360"/>
        </w:tabs>
      </w:pPr>
    </w:lvl>
    <w:lvl w:ilvl="5" w:tplc="7CF2C184">
      <w:numFmt w:val="none"/>
      <w:lvlText w:val=""/>
      <w:lvlJc w:val="left"/>
      <w:pPr>
        <w:tabs>
          <w:tab w:val="num" w:pos="360"/>
        </w:tabs>
      </w:pPr>
    </w:lvl>
    <w:lvl w:ilvl="6" w:tplc="7014339A">
      <w:numFmt w:val="none"/>
      <w:lvlText w:val=""/>
      <w:lvlJc w:val="left"/>
      <w:pPr>
        <w:tabs>
          <w:tab w:val="num" w:pos="360"/>
        </w:tabs>
      </w:pPr>
    </w:lvl>
    <w:lvl w:ilvl="7" w:tplc="1B866BE4">
      <w:numFmt w:val="none"/>
      <w:lvlText w:val=""/>
      <w:lvlJc w:val="left"/>
      <w:pPr>
        <w:tabs>
          <w:tab w:val="num" w:pos="360"/>
        </w:tabs>
      </w:pPr>
    </w:lvl>
    <w:lvl w:ilvl="8" w:tplc="77BAA8A6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4CD0605"/>
    <w:multiLevelType w:val="hybridMultilevel"/>
    <w:tmpl w:val="952A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25">
    <w:nsid w:val="59817BEE"/>
    <w:multiLevelType w:val="hybridMultilevel"/>
    <w:tmpl w:val="40461884"/>
    <w:lvl w:ilvl="0" w:tplc="0419000F">
      <w:start w:val="1"/>
      <w:numFmt w:val="decimal"/>
      <w:lvlText w:val="%1."/>
      <w:lvlJc w:val="left"/>
      <w:pPr>
        <w:tabs>
          <w:tab w:val="num" w:pos="244"/>
        </w:tabs>
        <w:ind w:left="96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6">
    <w:nsid w:val="5CAC7086"/>
    <w:multiLevelType w:val="hybridMultilevel"/>
    <w:tmpl w:val="48B2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9B1794"/>
    <w:multiLevelType w:val="hybridMultilevel"/>
    <w:tmpl w:val="5534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265DC6"/>
    <w:multiLevelType w:val="hybridMultilevel"/>
    <w:tmpl w:val="619AAF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41B4C"/>
    <w:multiLevelType w:val="hybridMultilevel"/>
    <w:tmpl w:val="2644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C97083"/>
    <w:multiLevelType w:val="hybridMultilevel"/>
    <w:tmpl w:val="48EE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0"/>
  </w:num>
  <w:num w:numId="5">
    <w:abstractNumId w:val="1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7"/>
  </w:num>
  <w:num w:numId="10">
    <w:abstractNumId w:val="21"/>
  </w:num>
  <w:num w:numId="11">
    <w:abstractNumId w:val="5"/>
  </w:num>
  <w:num w:numId="12">
    <w:abstractNumId w:val="22"/>
  </w:num>
  <w:num w:numId="13">
    <w:abstractNumId w:val="11"/>
  </w:num>
  <w:num w:numId="14">
    <w:abstractNumId w:val="7"/>
  </w:num>
  <w:num w:numId="15">
    <w:abstractNumId w:val="2"/>
  </w:num>
  <w:num w:numId="16">
    <w:abstractNumId w:val="27"/>
  </w:num>
  <w:num w:numId="17">
    <w:abstractNumId w:val="29"/>
  </w:num>
  <w:num w:numId="18">
    <w:abstractNumId w:val="3"/>
  </w:num>
  <w:num w:numId="19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0">
    <w:abstractNumId w:val="30"/>
  </w:num>
  <w:num w:numId="21">
    <w:abstractNumId w:val="31"/>
  </w:num>
  <w:num w:numId="22">
    <w:abstractNumId w:val="12"/>
  </w:num>
  <w:num w:numId="23">
    <w:abstractNumId w:val="6"/>
  </w:num>
  <w:num w:numId="24">
    <w:abstractNumId w:val="26"/>
  </w:num>
  <w:num w:numId="25">
    <w:abstractNumId w:val="8"/>
  </w:num>
  <w:num w:numId="26">
    <w:abstractNumId w:val="25"/>
  </w:num>
  <w:num w:numId="27">
    <w:abstractNumId w:val="19"/>
  </w:num>
  <w:num w:numId="28">
    <w:abstractNumId w:val="13"/>
  </w:num>
  <w:num w:numId="29">
    <w:abstractNumId w:val="18"/>
  </w:num>
  <w:num w:numId="30">
    <w:abstractNumId w:val="16"/>
  </w:num>
  <w:num w:numId="31">
    <w:abstractNumId w:val="28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643"/>
    <w:rsid w:val="0007599F"/>
    <w:rsid w:val="00130917"/>
    <w:rsid w:val="00314AE2"/>
    <w:rsid w:val="00355805"/>
    <w:rsid w:val="0036673D"/>
    <w:rsid w:val="003A4CAF"/>
    <w:rsid w:val="004508AC"/>
    <w:rsid w:val="00491477"/>
    <w:rsid w:val="007D3A1B"/>
    <w:rsid w:val="007D48AC"/>
    <w:rsid w:val="007F661D"/>
    <w:rsid w:val="00805643"/>
    <w:rsid w:val="00940E8B"/>
    <w:rsid w:val="009A4F21"/>
    <w:rsid w:val="00A04711"/>
    <w:rsid w:val="00A16D6A"/>
    <w:rsid w:val="00B04A9B"/>
    <w:rsid w:val="00B74D81"/>
    <w:rsid w:val="00C80A81"/>
    <w:rsid w:val="00CC3255"/>
    <w:rsid w:val="00E16E41"/>
    <w:rsid w:val="00E35898"/>
    <w:rsid w:val="00F229D5"/>
    <w:rsid w:val="00F33142"/>
    <w:rsid w:val="00F4794A"/>
    <w:rsid w:val="00FF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5643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805643"/>
    <w:pPr>
      <w:overflowPunct w:val="0"/>
      <w:autoSpaceDE w:val="0"/>
      <w:autoSpaceDN w:val="0"/>
      <w:adjustRightInd w:val="0"/>
      <w:ind w:left="180" w:firstLine="708"/>
      <w:jc w:val="both"/>
      <w:textAlignment w:val="baseline"/>
    </w:pPr>
    <w:rPr>
      <w:sz w:val="20"/>
      <w:szCs w:val="20"/>
    </w:rPr>
  </w:style>
  <w:style w:type="paragraph" w:customStyle="1" w:styleId="11">
    <w:name w:val="Абзац списка1"/>
    <w:basedOn w:val="a"/>
    <w:uiPriority w:val="99"/>
    <w:rsid w:val="0080564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"/>
    <w:link w:val="a4"/>
    <w:uiPriority w:val="99"/>
    <w:rsid w:val="00805643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8056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805643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80564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805643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805643"/>
    <w:pPr>
      <w:widowControl w:val="0"/>
      <w:autoSpaceDE w:val="0"/>
      <w:autoSpaceDN w:val="0"/>
      <w:adjustRightInd w:val="0"/>
      <w:spacing w:line="446" w:lineRule="exact"/>
      <w:jc w:val="both"/>
    </w:pPr>
  </w:style>
  <w:style w:type="character" w:customStyle="1" w:styleId="FontStyle20">
    <w:name w:val="Font Style20"/>
    <w:basedOn w:val="a0"/>
    <w:rsid w:val="00805643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805643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8056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56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805643"/>
    <w:rPr>
      <w:rFonts w:cs="Times New Roman"/>
    </w:rPr>
  </w:style>
  <w:style w:type="paragraph" w:customStyle="1" w:styleId="Style11">
    <w:name w:val="Style11"/>
    <w:basedOn w:val="a"/>
    <w:uiPriority w:val="99"/>
    <w:rsid w:val="00805643"/>
    <w:pPr>
      <w:widowControl w:val="0"/>
      <w:autoSpaceDE w:val="0"/>
      <w:autoSpaceDN w:val="0"/>
      <w:adjustRightInd w:val="0"/>
    </w:pPr>
  </w:style>
  <w:style w:type="paragraph" w:styleId="a8">
    <w:name w:val="List Continue"/>
    <w:basedOn w:val="a"/>
    <w:uiPriority w:val="99"/>
    <w:semiHidden/>
    <w:rsid w:val="00805643"/>
    <w:pPr>
      <w:spacing w:after="120"/>
      <w:ind w:left="283"/>
    </w:pPr>
    <w:rPr>
      <w:sz w:val="20"/>
      <w:szCs w:val="20"/>
    </w:rPr>
  </w:style>
  <w:style w:type="paragraph" w:styleId="a9">
    <w:name w:val="footnote text"/>
    <w:aliases w:val=" Знак"/>
    <w:basedOn w:val="a"/>
    <w:link w:val="aa"/>
    <w:semiHidden/>
    <w:rsid w:val="00805643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  <w:semiHidden/>
    <w:rsid w:val="008056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805643"/>
    <w:rPr>
      <w:vertAlign w:val="superscript"/>
    </w:rPr>
  </w:style>
  <w:style w:type="paragraph" w:styleId="4">
    <w:name w:val="List Continue 4"/>
    <w:basedOn w:val="a"/>
    <w:uiPriority w:val="99"/>
    <w:semiHidden/>
    <w:unhideWhenUsed/>
    <w:rsid w:val="00805643"/>
    <w:pPr>
      <w:spacing w:after="120"/>
      <w:ind w:left="1132"/>
      <w:contextualSpacing/>
    </w:pPr>
  </w:style>
  <w:style w:type="paragraph" w:styleId="ac">
    <w:name w:val="No Spacing"/>
    <w:uiPriority w:val="99"/>
    <w:qFormat/>
    <w:rsid w:val="00805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80564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805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805643"/>
    <w:pPr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Normal (Web)"/>
    <w:basedOn w:val="a"/>
    <w:link w:val="af0"/>
    <w:rsid w:val="00805643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locked/>
    <w:rsid w:val="00805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0564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805643"/>
    <w:pPr>
      <w:widowControl w:val="0"/>
      <w:autoSpaceDE w:val="0"/>
      <w:autoSpaceDN w:val="0"/>
      <w:adjustRightInd w:val="0"/>
      <w:spacing w:line="324" w:lineRule="exact"/>
      <w:ind w:firstLine="533"/>
      <w:jc w:val="both"/>
    </w:pPr>
  </w:style>
  <w:style w:type="character" w:customStyle="1" w:styleId="FontStyle21">
    <w:name w:val="Font Style21"/>
    <w:basedOn w:val="a0"/>
    <w:uiPriority w:val="99"/>
    <w:rsid w:val="00805643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80564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805643"/>
    <w:pPr>
      <w:widowControl w:val="0"/>
      <w:autoSpaceDE w:val="0"/>
      <w:autoSpaceDN w:val="0"/>
      <w:adjustRightInd w:val="0"/>
      <w:spacing w:line="326" w:lineRule="exact"/>
      <w:ind w:firstLine="528"/>
      <w:jc w:val="both"/>
    </w:pPr>
  </w:style>
  <w:style w:type="character" w:customStyle="1" w:styleId="FontStyle23">
    <w:name w:val="Font Style23"/>
    <w:basedOn w:val="a0"/>
    <w:rsid w:val="00805643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paragraph" w:customStyle="1" w:styleId="Style20">
    <w:name w:val="Style20"/>
    <w:basedOn w:val="a"/>
    <w:rsid w:val="00805643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28">
    <w:name w:val="Font Style28"/>
    <w:basedOn w:val="a0"/>
    <w:rsid w:val="0080564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rsid w:val="008056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rsid w:val="00805643"/>
    <w:rPr>
      <w:rFonts w:ascii="Arial Unicode MS" w:eastAsia="Arial Unicode MS" w:cs="Arial Unicode MS"/>
      <w:b/>
      <w:bCs/>
      <w:spacing w:val="-20"/>
      <w:sz w:val="24"/>
      <w:szCs w:val="24"/>
    </w:rPr>
  </w:style>
  <w:style w:type="paragraph" w:customStyle="1" w:styleId="Style2">
    <w:name w:val="Style2"/>
    <w:basedOn w:val="a"/>
    <w:rsid w:val="00805643"/>
    <w:pPr>
      <w:widowControl w:val="0"/>
      <w:autoSpaceDE w:val="0"/>
      <w:autoSpaceDN w:val="0"/>
      <w:adjustRightInd w:val="0"/>
      <w:spacing w:line="250" w:lineRule="exact"/>
      <w:ind w:firstLine="581"/>
      <w:jc w:val="both"/>
    </w:pPr>
    <w:rPr>
      <w:rFonts w:ascii="Arial" w:hAnsi="Arial"/>
    </w:rPr>
  </w:style>
  <w:style w:type="character" w:styleId="af1">
    <w:name w:val="Hyperlink"/>
    <w:basedOn w:val="a0"/>
    <w:unhideWhenUsed/>
    <w:rsid w:val="00805643"/>
    <w:rPr>
      <w:color w:val="0000FF"/>
      <w:u w:val="single"/>
    </w:rPr>
  </w:style>
  <w:style w:type="character" w:customStyle="1" w:styleId="FontStyle29">
    <w:name w:val="Font Style29"/>
    <w:basedOn w:val="a0"/>
    <w:rsid w:val="00805643"/>
    <w:rPr>
      <w:rFonts w:ascii="Arial" w:hAnsi="Arial" w:cs="Arial"/>
      <w:spacing w:val="20"/>
      <w:sz w:val="12"/>
      <w:szCs w:val="12"/>
    </w:rPr>
  </w:style>
  <w:style w:type="character" w:customStyle="1" w:styleId="FontStyle33">
    <w:name w:val="Font Style33"/>
    <w:basedOn w:val="a0"/>
    <w:rsid w:val="0080564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6">
    <w:name w:val="Font Style16"/>
    <w:basedOn w:val="a0"/>
    <w:rsid w:val="00805643"/>
    <w:rPr>
      <w:rFonts w:ascii="Times New Roman" w:hAnsi="Times New Roman" w:cs="Times New Roman"/>
      <w:sz w:val="22"/>
      <w:szCs w:val="22"/>
    </w:rPr>
  </w:style>
  <w:style w:type="paragraph" w:styleId="af2">
    <w:name w:val="List Paragraph"/>
    <w:basedOn w:val="a"/>
    <w:uiPriority w:val="34"/>
    <w:qFormat/>
    <w:rsid w:val="00805643"/>
    <w:pPr>
      <w:ind w:left="720"/>
      <w:contextualSpacing/>
    </w:pPr>
  </w:style>
  <w:style w:type="paragraph" w:customStyle="1" w:styleId="Style9">
    <w:name w:val="Style9"/>
    <w:basedOn w:val="a"/>
    <w:uiPriority w:val="99"/>
    <w:rsid w:val="00A16D6A"/>
    <w:pPr>
      <w:widowControl w:val="0"/>
      <w:autoSpaceDE w:val="0"/>
      <w:autoSpaceDN w:val="0"/>
      <w:adjustRightInd w:val="0"/>
      <w:spacing w:line="326" w:lineRule="exact"/>
      <w:ind w:firstLine="547"/>
      <w:jc w:val="both"/>
    </w:pPr>
  </w:style>
  <w:style w:type="paragraph" w:customStyle="1" w:styleId="Style13">
    <w:name w:val="Style13"/>
    <w:basedOn w:val="a"/>
    <w:uiPriority w:val="99"/>
    <w:rsid w:val="00A16D6A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styleId="af3">
    <w:name w:val="footer"/>
    <w:basedOn w:val="a"/>
    <w:link w:val="af4"/>
    <w:uiPriority w:val="99"/>
    <w:semiHidden/>
    <w:unhideWhenUsed/>
    <w:rsid w:val="00314A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314A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BC0B-02FA-405D-B2FA-AC158823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4042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кб301</dc:creator>
  <cp:keywords/>
  <dc:description/>
  <cp:lastModifiedBy>кб301</cp:lastModifiedBy>
  <cp:revision>7</cp:revision>
  <cp:lastPrinted>2018-09-07T08:56:00Z</cp:lastPrinted>
  <dcterms:created xsi:type="dcterms:W3CDTF">2018-09-06T05:28:00Z</dcterms:created>
  <dcterms:modified xsi:type="dcterms:W3CDTF">2018-09-07T11:20:00Z</dcterms:modified>
</cp:coreProperties>
</file>