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82" w:rsidRPr="00AD2102" w:rsidRDefault="002A6B82" w:rsidP="002A6B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2A6B82" w:rsidRPr="00AD2102" w:rsidRDefault="002A6B82" w:rsidP="002A6B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2A6B82">
        <w:rPr>
          <w:rFonts w:ascii="Times New Roman" w:hAnsi="Times New Roman"/>
          <w:b/>
          <w:sz w:val="24"/>
          <w:szCs w:val="24"/>
        </w:rPr>
        <w:t>Сексология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>» о</w:t>
      </w: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>сновной профессиональной образовательной программы (ОПОП)</w:t>
      </w:r>
    </w:p>
    <w:p w:rsidR="002A6B82" w:rsidRPr="00AD2102" w:rsidRDefault="002A6B82" w:rsidP="002A6B8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D21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специальности </w:t>
      </w:r>
      <w:r w:rsidRPr="00AD2102">
        <w:rPr>
          <w:rFonts w:ascii="Times New Roman" w:eastAsia="Calibri" w:hAnsi="Times New Roman" w:cs="Times New Roman"/>
          <w:bCs/>
          <w:sz w:val="24"/>
          <w:szCs w:val="24"/>
        </w:rPr>
        <w:t>31.08.21 Психиатрия-наркология</w:t>
      </w:r>
      <w:r w:rsidRPr="00AD2102">
        <w:rPr>
          <w:rFonts w:ascii="Calibri" w:eastAsia="Times New Roman" w:hAnsi="Calibri" w:cs="Times New Roman"/>
          <w:lang w:eastAsia="ru-RU"/>
        </w:rPr>
        <w:t xml:space="preserve"> </w:t>
      </w:r>
    </w:p>
    <w:p w:rsidR="002A6B82" w:rsidRPr="00AD2102" w:rsidRDefault="002A6B82" w:rsidP="002A6B8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03BB" w:rsidRDefault="002A6B82" w:rsidP="002203B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3BB">
        <w:rPr>
          <w:rFonts w:ascii="Times New Roman" w:eastAsia="Calibri" w:hAnsi="Times New Roman" w:cs="Times New Roman"/>
          <w:b/>
          <w:sz w:val="24"/>
          <w:szCs w:val="24"/>
        </w:rPr>
        <w:t>Цель дисциплины «</w:t>
      </w:r>
      <w:r w:rsidRPr="002203BB">
        <w:rPr>
          <w:rFonts w:ascii="Times New Roman" w:hAnsi="Times New Roman"/>
          <w:b/>
          <w:sz w:val="24"/>
          <w:szCs w:val="24"/>
        </w:rPr>
        <w:t>Сексология</w:t>
      </w:r>
      <w:r w:rsidRPr="002203BB">
        <w:rPr>
          <w:rFonts w:ascii="Times New Roman" w:eastAsia="Calibri" w:hAnsi="Times New Roman" w:cs="Times New Roman"/>
          <w:sz w:val="24"/>
          <w:szCs w:val="24"/>
        </w:rPr>
        <w:t>»:</w:t>
      </w:r>
      <w:r w:rsidRPr="0022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bookmark3"/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врача-ординатора по специальности «Психиатрия - наркология», обладающего системой общекультурных и профессиональных компетенций в сексологии и основах сексопатологии; 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знаний в сексологии и сексопатологии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врача-психиатра, обладающего клиническим мышлением, хорошо ориентирующегося в основах сексологии и сексопатологии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 психиатра - нарколога готового к самостоятельной профессиональной лечебно-диагностической деятельности, 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способного 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в полном объеме медицинскую помощь, включая воздействия с учетом знаний по сексологии и сексопатологии, направленное на сохранение жизни и здоровья во все возрастные периоды жизни пациентов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2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специальных знаний, умений, позволяющих врачу-психиатру свободно ориентироваться в вопросах сексологии и сексопатологии.</w:t>
      </w:r>
    </w:p>
    <w:p w:rsidR="002203BB" w:rsidRPr="002203BB" w:rsidRDefault="002203BB" w:rsidP="002203BB">
      <w:pPr>
        <w:pStyle w:val="a5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2. Перечень планируемых результатов освоения по дисциплине «</w:t>
      </w:r>
      <w:r w:rsidRPr="002A6B82">
        <w:rPr>
          <w:rFonts w:ascii="Times New Roman" w:hAnsi="Times New Roman"/>
          <w:b/>
          <w:sz w:val="24"/>
          <w:szCs w:val="24"/>
        </w:rPr>
        <w:t>Сексология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2A6B82" w:rsidRPr="00AD2102" w:rsidRDefault="002A6B82" w:rsidP="002A6B82">
      <w:pPr>
        <w:shd w:val="clear" w:color="auto" w:fill="FFFFFF"/>
        <w:tabs>
          <w:tab w:val="left" w:pos="113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Процесс освоения дисциплины «</w:t>
      </w:r>
      <w:r w:rsidRPr="002203BB">
        <w:rPr>
          <w:rFonts w:ascii="Times New Roman" w:hAnsi="Times New Roman"/>
          <w:sz w:val="24"/>
          <w:szCs w:val="24"/>
        </w:rPr>
        <w:t>Сексология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>»</w:t>
      </w:r>
      <w:r w:rsidRPr="00AD21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102">
        <w:rPr>
          <w:rFonts w:ascii="Times New Roman" w:eastAsia="Calibri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2A6B82" w:rsidRPr="00AD2102" w:rsidRDefault="002A6B82" w:rsidP="002A6B82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(УК):</w:t>
      </w:r>
    </w:p>
    <w:p w:rsidR="002A6B82" w:rsidRPr="00AD2102" w:rsidRDefault="002A6B82" w:rsidP="002A6B8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УК-1 - готовность к абстрактному мышлению, анализу, синтезу;</w:t>
      </w:r>
    </w:p>
    <w:p w:rsidR="002A6B82" w:rsidRPr="00AD2102" w:rsidRDefault="002A6B82" w:rsidP="002A6B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УК-2 - готовность к управлению коллективом, толерантно воспринимать социальные, этнические, конфессиональные и культурные различия; </w:t>
      </w:r>
    </w:p>
    <w:p w:rsidR="002A6B82" w:rsidRPr="00AD2102" w:rsidRDefault="002A6B82" w:rsidP="002A6B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УК-3 -</w:t>
      </w:r>
      <w:r w:rsidRPr="00AD2102">
        <w:rPr>
          <w:rFonts w:ascii="Calibri" w:eastAsia="Times New Roman" w:hAnsi="Calibri" w:cs="Times New Roman"/>
          <w:color w:val="000000"/>
          <w:lang w:val="ru" w:eastAsia="ru-RU"/>
        </w:rPr>
        <w:t xml:space="preserve"> </w:t>
      </w: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210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 </w:t>
      </w:r>
    </w:p>
    <w:p w:rsidR="002A6B82" w:rsidRPr="00AD2102" w:rsidRDefault="002A6B82" w:rsidP="002A6B82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компетенций (ПК):</w:t>
      </w:r>
    </w:p>
    <w:p w:rsidR="002A6B82" w:rsidRPr="00AD2102" w:rsidRDefault="002A6B82" w:rsidP="002A6B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</w:t>
      </w:r>
    </w:p>
    <w:p w:rsidR="002A6B82" w:rsidRPr="00AD2102" w:rsidRDefault="002A6B82" w:rsidP="002A6B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ПК-6 - готовность к ведению и лечению пациентов с психическими и поведенческими расстройствами, обусловленными употреблением психоактивных веществ;</w:t>
      </w: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AD210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ПК-11 -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D2102">
        <w:rPr>
          <w:rFonts w:ascii="Times New Roman" w:eastAsia="Calibri" w:hAnsi="Times New Roman" w:cs="Times New Roman"/>
          <w:sz w:val="24"/>
          <w:szCs w:val="24"/>
        </w:rPr>
        <w:t>. В результате освоения дисциплины «</w:t>
      </w:r>
      <w:r w:rsidR="002203BB">
        <w:rPr>
          <w:rFonts w:ascii="Times New Roman" w:hAnsi="Times New Roman"/>
          <w:sz w:val="24"/>
          <w:szCs w:val="24"/>
        </w:rPr>
        <w:t>Сексология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ординатор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AD210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алгоритм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оценки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определять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оказывать лечение пациентам с психическими и поведенческими расстройствами, обусловленными употреблением психоактивных веществ;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навыками оценки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6B82" w:rsidRPr="00AD2102" w:rsidRDefault="002A6B82" w:rsidP="002A6B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B82" w:rsidRPr="00AD2102" w:rsidRDefault="002A6B82" w:rsidP="002A6B82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Место учебной дисциплины «</w:t>
      </w:r>
      <w:r w:rsidRPr="002A6B82">
        <w:rPr>
          <w:rFonts w:ascii="Times New Roman" w:hAnsi="Times New Roman"/>
          <w:b/>
          <w:sz w:val="24"/>
          <w:szCs w:val="24"/>
        </w:rPr>
        <w:t>Сексология</w:t>
      </w:r>
      <w:r w:rsidRPr="00AD21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» в структуре ООП университета</w:t>
      </w:r>
    </w:p>
    <w:p w:rsidR="002A6B82" w:rsidRPr="00AD2102" w:rsidRDefault="002A6B82" w:rsidP="002A6B8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Pr="002A6B82">
        <w:rPr>
          <w:rFonts w:ascii="Times New Roman" w:hAnsi="Times New Roman"/>
          <w:sz w:val="24"/>
          <w:szCs w:val="24"/>
        </w:rPr>
        <w:t>Сексология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» относится к специальности 31.08.21 Психиатрия-наркология и относится к </w:t>
      </w:r>
      <w:r w:rsidRPr="001811E3">
        <w:rPr>
          <w:rFonts w:ascii="Times New Roman" w:eastAsia="Calibri" w:hAnsi="Times New Roman" w:cs="Times New Roman"/>
          <w:sz w:val="24"/>
          <w:szCs w:val="24"/>
        </w:rPr>
        <w:t>дисциплинам по выбору (вариативной части).</w:t>
      </w:r>
    </w:p>
    <w:p w:rsidR="002A6B82" w:rsidRPr="00AD2102" w:rsidRDefault="002A6B82" w:rsidP="002A6B8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B82" w:rsidRPr="00AD2102" w:rsidRDefault="002A6B82" w:rsidP="002A6B8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дисциплины:</w:t>
      </w: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2203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1" w:name="_GoBack"/>
      <w:bookmarkEnd w:id="1"/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 них аудиторных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2A6B82" w:rsidRPr="00AD2102" w:rsidRDefault="002A6B82" w:rsidP="002A6B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82" w:rsidRPr="00AD2102" w:rsidRDefault="002A6B82" w:rsidP="002A6B82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409"/>
        <w:gridCol w:w="5670"/>
      </w:tblGrid>
      <w:tr w:rsidR="002A6B82" w:rsidRPr="00AD2102" w:rsidTr="00551F87">
        <w:trPr>
          <w:tblHeader/>
        </w:trPr>
        <w:tc>
          <w:tcPr>
            <w:tcW w:w="426" w:type="dxa"/>
            <w:vAlign w:val="center"/>
          </w:tcPr>
          <w:p w:rsidR="002A6B82" w:rsidRPr="00AD2102" w:rsidRDefault="002A6B82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vAlign w:val="center"/>
          </w:tcPr>
          <w:p w:rsidR="002A6B82" w:rsidRPr="00AD2102" w:rsidRDefault="002A6B82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409" w:type="dxa"/>
            <w:vAlign w:val="center"/>
          </w:tcPr>
          <w:p w:rsidR="002A6B82" w:rsidRPr="00AD2102" w:rsidRDefault="002A6B82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670" w:type="dxa"/>
            <w:vAlign w:val="center"/>
          </w:tcPr>
          <w:p w:rsidR="002A6B82" w:rsidRPr="00AD2102" w:rsidRDefault="002A6B82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2A6B82" w:rsidRPr="00AD2102" w:rsidTr="00551F87">
        <w:trPr>
          <w:tblHeader/>
        </w:trPr>
        <w:tc>
          <w:tcPr>
            <w:tcW w:w="426" w:type="dxa"/>
          </w:tcPr>
          <w:p w:rsidR="002A6B82" w:rsidRPr="00AD2102" w:rsidRDefault="002A6B82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6B82" w:rsidRPr="00AD2102" w:rsidRDefault="002A6B82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2A6B82" w:rsidRPr="00AD2102" w:rsidRDefault="002A6B82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A6B82" w:rsidRPr="00AD2102" w:rsidRDefault="002A6B82" w:rsidP="00551F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10C5" w:rsidRPr="00AD2102" w:rsidTr="001D3FBA">
        <w:trPr>
          <w:trHeight w:val="3304"/>
        </w:trPr>
        <w:tc>
          <w:tcPr>
            <w:tcW w:w="426" w:type="dxa"/>
            <w:vAlign w:val="center"/>
          </w:tcPr>
          <w:p w:rsidR="00FB10C5" w:rsidRPr="00726925" w:rsidRDefault="00FB10C5" w:rsidP="00FB10C5">
            <w:pPr>
              <w:widowControl w:val="0"/>
              <w:tabs>
                <w:tab w:val="left" w:pos="2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B10C5" w:rsidRPr="00AD2102" w:rsidRDefault="00FB10C5" w:rsidP="00FB10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FB10C5" w:rsidRPr="00AD2102" w:rsidRDefault="00FB10C5" w:rsidP="00FB10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FB10C5" w:rsidRPr="00AD2102" w:rsidRDefault="00FB10C5" w:rsidP="00FB10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D2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FB10C5" w:rsidRPr="00AD2102" w:rsidRDefault="00FB10C5" w:rsidP="00FB1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B10C5" w:rsidRPr="00AD2102" w:rsidRDefault="00FB10C5" w:rsidP="00FB1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B10C5" w:rsidRPr="00AD2102" w:rsidRDefault="00FB10C5" w:rsidP="00FB1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B10C5" w:rsidRPr="00B47C50" w:rsidRDefault="00FB10C5" w:rsidP="00FB1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102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vAlign w:val="center"/>
          </w:tcPr>
          <w:p w:rsidR="00FB10C5" w:rsidRPr="00430363" w:rsidRDefault="00FB10C5" w:rsidP="00FB10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0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и задачи сексологии</w:t>
            </w:r>
          </w:p>
        </w:tc>
        <w:tc>
          <w:tcPr>
            <w:tcW w:w="5670" w:type="dxa"/>
            <w:vAlign w:val="center"/>
          </w:tcPr>
          <w:p w:rsidR="00FB10C5" w:rsidRPr="00FB10C5" w:rsidRDefault="00FB10C5" w:rsidP="00FB10C5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03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концепции оказания сексологической помощи.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30363">
              <w:rPr>
                <w:rFonts w:ascii="Times New Roman" w:hAnsi="Times New Roman"/>
                <w:sz w:val="24"/>
                <w:szCs w:val="24"/>
              </w:rPr>
              <w:t>Сексуальная революция. Сексуальные установки. Основные этапы развития сексологии. Методы сексологических исследований. Сексуальная самооценка.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363">
              <w:rPr>
                <w:rFonts w:ascii="Times New Roman" w:hAnsi="Times New Roman"/>
                <w:bCs/>
                <w:sz w:val="24"/>
                <w:szCs w:val="24"/>
              </w:rPr>
              <w:t>Социальные культуры. Половое воспитание и сексуальное просвещение. Этика и эстетика сексуальных отношений. Психология личности. Мотивация сексуального поведения.</w:t>
            </w:r>
          </w:p>
          <w:p w:rsidR="00FB10C5" w:rsidRPr="00430363" w:rsidRDefault="00FB10C5" w:rsidP="00FB1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0363">
              <w:rPr>
                <w:rFonts w:ascii="Times New Roman" w:hAnsi="Times New Roman"/>
                <w:bCs/>
                <w:sz w:val="24"/>
                <w:szCs w:val="24"/>
              </w:rPr>
              <w:t>Понятие любви. Межличностные отношения партнеров. Критерии выбора сексуального партнера. Семья и ее функции. Анатомические особенности мужчин и женщин. Эрогенные зоны. Физиология половой функции. Биоритмы сексуальности. Критерии оценки биологической нормы сексуальности</w:t>
            </w:r>
          </w:p>
        </w:tc>
      </w:tr>
      <w:tr w:rsidR="00FB10C5" w:rsidRPr="00AD2102" w:rsidTr="00474B7E">
        <w:tc>
          <w:tcPr>
            <w:tcW w:w="426" w:type="dxa"/>
            <w:vAlign w:val="center"/>
          </w:tcPr>
          <w:p w:rsidR="00FB10C5" w:rsidRPr="00726925" w:rsidRDefault="00FB10C5" w:rsidP="00FB10C5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FB10C5" w:rsidRPr="00D81693" w:rsidRDefault="00FB10C5" w:rsidP="00FB1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vAlign w:val="center"/>
          </w:tcPr>
          <w:p w:rsidR="00FB10C5" w:rsidRPr="00430363" w:rsidRDefault="00FB10C5" w:rsidP="00FB1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30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Сексуально-эротическое поведение. Гигиена и психогигиена половой жизни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vAlign w:val="center"/>
          </w:tcPr>
          <w:p w:rsidR="00FB10C5" w:rsidRPr="00FB10C5" w:rsidRDefault="00FB10C5" w:rsidP="00FB10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363">
              <w:rPr>
                <w:rFonts w:ascii="Times New Roman" w:hAnsi="Times New Roman"/>
                <w:bCs/>
                <w:iCs/>
                <w:sz w:val="24"/>
                <w:szCs w:val="24"/>
              </w:rPr>
              <w:t>Диапазон супружеских отношений. Половая активность (мифы и реальность.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30363">
              <w:rPr>
                <w:rFonts w:ascii="Times New Roman" w:hAnsi="Times New Roman"/>
                <w:bCs/>
                <w:sz w:val="24"/>
                <w:szCs w:val="24"/>
              </w:rPr>
              <w:t>Понятие гигиены и психогигиены половой жизни.</w:t>
            </w:r>
          </w:p>
          <w:p w:rsidR="00FB10C5" w:rsidRPr="00430363" w:rsidRDefault="00FB10C5" w:rsidP="00FB1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0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гигиенические средства.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0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Контрацепция (мифы и реальность).</w:t>
            </w:r>
          </w:p>
        </w:tc>
      </w:tr>
      <w:tr w:rsidR="00FB10C5" w:rsidRPr="00AD2102" w:rsidTr="007B3713">
        <w:trPr>
          <w:trHeight w:val="2010"/>
        </w:trPr>
        <w:tc>
          <w:tcPr>
            <w:tcW w:w="426" w:type="dxa"/>
            <w:vAlign w:val="center"/>
          </w:tcPr>
          <w:p w:rsidR="00FB10C5" w:rsidRPr="00726925" w:rsidRDefault="00FB10C5" w:rsidP="00FB10C5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FB10C5" w:rsidRPr="00E20632" w:rsidRDefault="00FB10C5" w:rsidP="00FB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vAlign w:val="center"/>
          </w:tcPr>
          <w:p w:rsidR="00FB10C5" w:rsidRPr="00430363" w:rsidRDefault="00FB10C5" w:rsidP="00FB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Сексуальная дисгармония. Расстройство сексуальной функции у мужчин, у женщин</w:t>
            </w:r>
          </w:p>
        </w:tc>
        <w:tc>
          <w:tcPr>
            <w:tcW w:w="5670" w:type="dxa"/>
            <w:vAlign w:val="center"/>
          </w:tcPr>
          <w:p w:rsidR="00FB10C5" w:rsidRPr="00430363" w:rsidRDefault="00FB10C5" w:rsidP="00FB1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Социокультуральная</w:t>
            </w:r>
            <w:proofErr w:type="spellEnd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дисгармонии. Дезинформационно-оценочная форма дисгармонии.</w:t>
            </w:r>
          </w:p>
          <w:p w:rsidR="00FB10C5" w:rsidRPr="00430363" w:rsidRDefault="00FB10C5" w:rsidP="00FB1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Дисгармония личностная и характерологическая. Дисгармония вследствие нарушенного </w:t>
            </w:r>
            <w:proofErr w:type="spellStart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полоролевого</w:t>
            </w:r>
            <w:proofErr w:type="spellEnd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Дисгармония вследствие недостаточной сексуальной мотивации. Дисгармония вследствие несоответствия </w:t>
            </w:r>
            <w:proofErr w:type="spellStart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психосексуальных</w:t>
            </w:r>
            <w:proofErr w:type="spellEnd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типов партнеров.</w:t>
            </w:r>
          </w:p>
          <w:p w:rsidR="00FB10C5" w:rsidRDefault="00FB10C5" w:rsidP="00FB1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Аверсионная</w:t>
            </w:r>
            <w:proofErr w:type="spellEnd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дисгармонии. Сексуальные конфликты.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Первичные расстройства потенции. Вторичные расстройства потенции. Первичные сексуальные расстройства.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Вторичные сексуальные расстройства</w:t>
            </w:r>
          </w:p>
          <w:p w:rsidR="008F31E3" w:rsidRPr="00430363" w:rsidRDefault="008F31E3" w:rsidP="00FB1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0C5" w:rsidRPr="00AD2102" w:rsidTr="008F31E3">
        <w:trPr>
          <w:trHeight w:val="2142"/>
        </w:trPr>
        <w:tc>
          <w:tcPr>
            <w:tcW w:w="426" w:type="dxa"/>
            <w:vAlign w:val="center"/>
          </w:tcPr>
          <w:p w:rsidR="00FB10C5" w:rsidRPr="00726925" w:rsidRDefault="00FB10C5" w:rsidP="00FB10C5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FB10C5" w:rsidRPr="00797BB3" w:rsidRDefault="00FB10C5" w:rsidP="00FB10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FB10C5" w:rsidRPr="00306D95" w:rsidRDefault="00FB10C5" w:rsidP="00FB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BB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ПК-11</w:t>
            </w:r>
          </w:p>
        </w:tc>
        <w:tc>
          <w:tcPr>
            <w:tcW w:w="2409" w:type="dxa"/>
            <w:vAlign w:val="center"/>
          </w:tcPr>
          <w:p w:rsidR="00FB10C5" w:rsidRPr="00430363" w:rsidRDefault="00FB10C5" w:rsidP="00FB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Расстройства зрелой личности и поведения (сексуальные расстройства)</w:t>
            </w:r>
          </w:p>
        </w:tc>
        <w:tc>
          <w:tcPr>
            <w:tcW w:w="5670" w:type="dxa"/>
            <w:vAlign w:val="center"/>
          </w:tcPr>
          <w:p w:rsidR="00FB10C5" w:rsidRPr="00430363" w:rsidRDefault="00FB10C5" w:rsidP="00FB1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особенности сексуальности. Лечение расстройств сексуального здоровья.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Транссексуализм. Трансвестизм двойной роли. Расстройство половой идентификации у детей.</w:t>
            </w:r>
          </w:p>
          <w:p w:rsidR="00FB10C5" w:rsidRPr="00430363" w:rsidRDefault="00FB10C5" w:rsidP="00FB1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Фетишизм. Фетишистский трансвестизм.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Эксгибиционизм. Вуайеризм. Педофилия. Садо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мазохизм. Множественное расстройство сексуального предпочтения. Другие расстройства сексуального предпочтения.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Расстройство полового 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созревания. Эго-дистоническая сексуальная ориентация. Расстройства сексуальных отношений.</w:t>
            </w:r>
          </w:p>
          <w:p w:rsidR="00FB10C5" w:rsidRDefault="00FB10C5" w:rsidP="008F31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Психосексуальное</w:t>
            </w:r>
            <w:proofErr w:type="spellEnd"/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развитие. Младенческая сексуальность. Детская сексуальность.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Подростковая и юношеская сексуальность. Сексуальность зрелого возраста. Сексуальность и старение. Возрастная самооценка сексуальности.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0363">
              <w:rPr>
                <w:rFonts w:ascii="Times New Roman" w:hAnsi="Times New Roman"/>
                <w:sz w:val="24"/>
                <w:szCs w:val="24"/>
                <w:lang w:eastAsia="ru-RU"/>
              </w:rPr>
              <w:t>Психотерапия и тренинг сексуальных реакций. Специальные средства коррекции сексуальных дисфункций.</w:t>
            </w:r>
          </w:p>
          <w:p w:rsidR="008F31E3" w:rsidRPr="00430363" w:rsidRDefault="008F31E3" w:rsidP="008F31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B82" w:rsidRDefault="002A6B82" w:rsidP="002A6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B82" w:rsidRPr="00726925" w:rsidRDefault="002A6B82" w:rsidP="002A6B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практическим занятиям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Самоподготовка </w:t>
      </w:r>
      <w:r w:rsidRPr="00AD21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текущему контролю и к промежуточной аттестации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рефератов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доклад сообщению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сообщений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Подготовка к тестированию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6B82" w:rsidRPr="00370598" w:rsidRDefault="002A6B82" w:rsidP="002A6B8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598">
        <w:rPr>
          <w:rFonts w:ascii="Times New Roman" w:eastAsia="Calibri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интегративно-модульное обучение на основе личностно-деятельностного, индивидуально-дифференцированного, компетентностного подходов, обучение в сотрудничестве, проблемное обучение; имитационные технологии: ролевые и деловые игры, тре</w:t>
      </w:r>
      <w:r w:rsidRPr="00AD2102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нинг, ситуация-кейс др.; </w:t>
      </w:r>
      <w:proofErr w:type="spellStart"/>
      <w:r w:rsidRPr="00AD2102">
        <w:rPr>
          <w:rFonts w:ascii="Times New Roman" w:eastAsia="Calibri" w:hAnsi="Times New Roman" w:cs="Times New Roman"/>
          <w:bCs/>
          <w:sz w:val="24"/>
          <w:szCs w:val="24"/>
        </w:rPr>
        <w:t>неимитационные</w:t>
      </w:r>
      <w:proofErr w:type="spellEnd"/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технологии: лекция (проблемная, визуализация и др.), дискуссия (с «мозговым штурмом» и без него</w:t>
      </w:r>
      <w:r w:rsidRPr="00AD21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A6B82" w:rsidRPr="00AD2102" w:rsidRDefault="002A6B82" w:rsidP="002A6B8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D2102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AD21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D2102">
        <w:rPr>
          <w:rFonts w:ascii="Times New Roman" w:eastAsia="Calibri" w:hAnsi="Times New Roman" w:cs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2A6B82" w:rsidRPr="00AD2102" w:rsidRDefault="002A6B82" w:rsidP="002A6B8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D2102">
        <w:rPr>
          <w:rFonts w:ascii="Times New Roman" w:eastAsia="Calibri" w:hAnsi="Times New Roman" w:cs="Times New Roman"/>
          <w:b/>
          <w:sz w:val="24"/>
        </w:rPr>
        <w:t>Средства обучения</w:t>
      </w:r>
      <w:r w:rsidRPr="00AD2102">
        <w:rPr>
          <w:rFonts w:ascii="Times New Roman" w:eastAsia="Calibri" w:hAnsi="Times New Roman" w:cs="Times New Roman"/>
          <w:sz w:val="24"/>
        </w:rPr>
        <w:t>: материально-технические и дидактические.</w:t>
      </w:r>
    </w:p>
    <w:p w:rsidR="002A6B82" w:rsidRPr="00B47C50" w:rsidRDefault="002A6B82" w:rsidP="002A6B82">
      <w:pPr>
        <w:pStyle w:val="Style1"/>
        <w:widowControl/>
        <w:tabs>
          <w:tab w:val="left" w:leader="underscore" w:pos="6950"/>
          <w:tab w:val="left" w:leader="underscore" w:pos="8088"/>
        </w:tabs>
        <w:spacing w:line="293" w:lineRule="exact"/>
        <w:ind w:firstLine="709"/>
        <w:rPr>
          <w:rStyle w:val="FontStyle59"/>
        </w:rPr>
      </w:pPr>
      <w:r w:rsidRPr="00B47C50">
        <w:rPr>
          <w:rStyle w:val="FontStyle59"/>
        </w:rPr>
        <w:t xml:space="preserve">Обучение складывается из аудиторных занятий (48 час), включающих лекционный курс и практические занятия, и самостоятельной работы (24 часа). </w:t>
      </w:r>
    </w:p>
    <w:p w:rsidR="002A6B82" w:rsidRPr="00B47C50" w:rsidRDefault="002A6B82" w:rsidP="002A6B82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 xml:space="preserve">Работа с учебной литературой рассматривается как вид учебной работы по дисциплине </w:t>
      </w:r>
      <w:r w:rsidRPr="00B47C50">
        <w:rPr>
          <w:rStyle w:val="FontStyle61"/>
          <w:b w:val="0"/>
        </w:rPr>
        <w:t>«</w:t>
      </w:r>
      <w:r w:rsidRPr="002A6B82">
        <w:t>Сексология</w:t>
      </w:r>
      <w:r w:rsidRPr="00B47C50">
        <w:t xml:space="preserve">» </w:t>
      </w:r>
      <w:r w:rsidRPr="00B47C50">
        <w:rPr>
          <w:rStyle w:val="FontStyle59"/>
        </w:rPr>
        <w:t>выполняется в пределах часов, отводимых на её изучение (в разделе СР).</w:t>
      </w:r>
    </w:p>
    <w:p w:rsidR="002A6B82" w:rsidRPr="00B47C50" w:rsidRDefault="002A6B82" w:rsidP="002A6B82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Каждый обучающийся обеспечен доступом к библиотечным фондам Универ</w:t>
      </w:r>
      <w:r w:rsidRPr="00B47C50">
        <w:rPr>
          <w:rStyle w:val="FontStyle59"/>
        </w:rPr>
        <w:softHyphen/>
        <w:t>ситета и кафедры.</w:t>
      </w:r>
    </w:p>
    <w:p w:rsidR="002A6B82" w:rsidRPr="00B47C50" w:rsidRDefault="002A6B82" w:rsidP="002A6B82">
      <w:pPr>
        <w:pStyle w:val="Style1"/>
        <w:widowControl/>
        <w:tabs>
          <w:tab w:val="left" w:leader="underscore" w:pos="1291"/>
          <w:tab w:val="left" w:leader="underscore" w:pos="4594"/>
          <w:tab w:val="left" w:leader="underscore" w:pos="8405"/>
        </w:tabs>
        <w:ind w:firstLine="709"/>
        <w:rPr>
          <w:rStyle w:val="FontStyle59"/>
        </w:rPr>
      </w:pPr>
      <w:r w:rsidRPr="00B47C50">
        <w:rPr>
          <w:rStyle w:val="FontStyle59"/>
        </w:rPr>
        <w:t>Во время изучения учебной дисциплины ординаторы самостоятельно оформляют и представляют рефераты.</w:t>
      </w:r>
    </w:p>
    <w:p w:rsidR="002A6B82" w:rsidRPr="00B47C50" w:rsidRDefault="002A6B82" w:rsidP="002A6B82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</w:t>
      </w:r>
      <w:r w:rsidRPr="00B47C50">
        <w:rPr>
          <w:rStyle w:val="FontStyle59"/>
        </w:rPr>
        <w:softHyphen/>
        <w:t>товые задания.</w:t>
      </w:r>
    </w:p>
    <w:p w:rsidR="002A6B82" w:rsidRDefault="002A6B82" w:rsidP="002A6B82">
      <w:pPr>
        <w:pStyle w:val="Style1"/>
        <w:widowControl/>
        <w:ind w:firstLine="709"/>
        <w:rPr>
          <w:rStyle w:val="FontStyle59"/>
        </w:rPr>
      </w:pPr>
      <w:r w:rsidRPr="00B47C50">
        <w:rPr>
          <w:rStyle w:val="FontStyle59"/>
        </w:rPr>
        <w:lastRenderedPageBreak/>
        <w:t>В конце изучения учебной дисциплины (модуля) проводится промежуточный контроль знаний с использованием тестового контроля, проверкой практических уме</w:t>
      </w:r>
      <w:r w:rsidRPr="00B47C50">
        <w:rPr>
          <w:rStyle w:val="FontStyle59"/>
        </w:rPr>
        <w:softHyphen/>
        <w:t>ний и решением ситуационных задач.</w:t>
      </w:r>
    </w:p>
    <w:p w:rsidR="008F31E3" w:rsidRPr="00B47C50" w:rsidRDefault="008F31E3" w:rsidP="002A6B82">
      <w:pPr>
        <w:pStyle w:val="Style1"/>
        <w:widowControl/>
        <w:ind w:firstLine="709"/>
        <w:rPr>
          <w:rStyle w:val="FontStyle59"/>
        </w:rPr>
      </w:pPr>
    </w:p>
    <w:p w:rsidR="002A6B82" w:rsidRPr="00AD2102" w:rsidRDefault="002A6B82" w:rsidP="002A6B82">
      <w:pPr>
        <w:pStyle w:val="Style1"/>
        <w:widowControl/>
        <w:ind w:firstLine="709"/>
        <w:rPr>
          <w:sz w:val="28"/>
          <w:szCs w:val="28"/>
        </w:rPr>
      </w:pPr>
      <w:r>
        <w:rPr>
          <w:rFonts w:eastAsia="Calibri"/>
          <w:b/>
          <w:bCs/>
        </w:rPr>
        <w:t xml:space="preserve">9. </w:t>
      </w:r>
      <w:r w:rsidRPr="00AD2102">
        <w:rPr>
          <w:rFonts w:eastAsia="Calibri"/>
          <w:b/>
          <w:bCs/>
        </w:rPr>
        <w:t>Перечень оценочных средств</w:t>
      </w:r>
    </w:p>
    <w:p w:rsidR="002A6B82" w:rsidRPr="00AD2102" w:rsidRDefault="002A6B82" w:rsidP="002A6B8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Calibri" w:hAnsi="Times New Roman" w:cs="Times New Roman"/>
          <w:sz w:val="24"/>
          <w:szCs w:val="24"/>
        </w:rPr>
        <w:t>Реферат</w:t>
      </w:r>
    </w:p>
    <w:p w:rsidR="002A6B82" w:rsidRPr="00AD2102" w:rsidRDefault="002A6B82" w:rsidP="002A6B8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Устный опрос, </w:t>
      </w:r>
    </w:p>
    <w:p w:rsidR="002A6B82" w:rsidRPr="00AD2102" w:rsidRDefault="002A6B82" w:rsidP="002A6B8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Письменная работа, </w:t>
      </w:r>
    </w:p>
    <w:p w:rsidR="002A6B82" w:rsidRPr="00AD2102" w:rsidRDefault="002A6B82" w:rsidP="002A6B8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Ситуационные задачи</w:t>
      </w:r>
    </w:p>
    <w:p w:rsidR="002A6B82" w:rsidRPr="00AD2102" w:rsidRDefault="002A6B82" w:rsidP="002A6B8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Тесты</w:t>
      </w:r>
    </w:p>
    <w:p w:rsidR="002A6B82" w:rsidRPr="00AD2102" w:rsidRDefault="002A6B82" w:rsidP="002A6B8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6B82" w:rsidRPr="00726925" w:rsidRDefault="002A6B82" w:rsidP="002A6B8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 xml:space="preserve">Промежуточная аттестация: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зачет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B82" w:rsidRPr="00726925" w:rsidRDefault="002A6B82" w:rsidP="002A6B8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9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Составители: 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Заведующий кафедрой психиатрии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д.м.н.                                                                                                    Бойко Е.О.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Доцент кафедры психиатрии</w:t>
      </w:r>
    </w:p>
    <w:p w:rsidR="002A6B82" w:rsidRPr="00AD2102" w:rsidRDefault="002A6B82" w:rsidP="002A6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102">
        <w:rPr>
          <w:rFonts w:ascii="Times New Roman" w:eastAsia="Calibri" w:hAnsi="Times New Roman" w:cs="Times New Roman"/>
          <w:bCs/>
          <w:sz w:val="24"/>
          <w:szCs w:val="24"/>
        </w:rPr>
        <w:t>к.м.н.                                                                                                    Ложникова Л.Е.</w:t>
      </w:r>
    </w:p>
    <w:p w:rsidR="002A6B82" w:rsidRDefault="002A6B82" w:rsidP="002A6B82">
      <w:pPr>
        <w:ind w:firstLine="709"/>
      </w:pPr>
    </w:p>
    <w:p w:rsidR="002A6B82" w:rsidRDefault="002A6B82" w:rsidP="002A6B82"/>
    <w:p w:rsidR="003E6701" w:rsidRDefault="003E6701"/>
    <w:sectPr w:rsidR="003E6701" w:rsidSect="0031633B">
      <w:headerReference w:type="default" r:id="rId5"/>
      <w:headerReference w:type="first" r:id="rId6"/>
      <w:pgSz w:w="11906" w:h="16838"/>
      <w:pgMar w:top="1134" w:right="850" w:bottom="1134" w:left="1701" w:header="141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2203BB">
        <w:pPr>
          <w:pStyle w:val="a3"/>
          <w:jc w:val="right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50" w:rsidRDefault="002203B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B8D"/>
    <w:multiLevelType w:val="hybridMultilevel"/>
    <w:tmpl w:val="378C444C"/>
    <w:lvl w:ilvl="0" w:tplc="8DE4E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A0F6E"/>
    <w:multiLevelType w:val="hybridMultilevel"/>
    <w:tmpl w:val="F4D661E6"/>
    <w:lvl w:ilvl="0" w:tplc="F5DCBA1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41338B"/>
    <w:multiLevelType w:val="hybridMultilevel"/>
    <w:tmpl w:val="A8BA6E94"/>
    <w:lvl w:ilvl="0" w:tplc="6A4447A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82"/>
    <w:rsid w:val="00015F1B"/>
    <w:rsid w:val="00067FA5"/>
    <w:rsid w:val="0011722A"/>
    <w:rsid w:val="00195F10"/>
    <w:rsid w:val="002203BB"/>
    <w:rsid w:val="00255138"/>
    <w:rsid w:val="002A6B82"/>
    <w:rsid w:val="003E6701"/>
    <w:rsid w:val="008F31E3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C6DC"/>
  <w15:chartTrackingRefBased/>
  <w15:docId w15:val="{B0F93BB0-0074-4475-B2C3-2B32895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82"/>
  </w:style>
  <w:style w:type="paragraph" w:styleId="a5">
    <w:name w:val="List Paragraph"/>
    <w:basedOn w:val="a"/>
    <w:uiPriority w:val="34"/>
    <w:qFormat/>
    <w:rsid w:val="002A6B82"/>
    <w:pPr>
      <w:ind w:left="720"/>
      <w:contextualSpacing/>
    </w:pPr>
  </w:style>
  <w:style w:type="character" w:customStyle="1" w:styleId="FontStyle59">
    <w:name w:val="Font Style59"/>
    <w:rsid w:val="002A6B82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2A6B8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2A6B82"/>
    <w:pPr>
      <w:widowControl w:val="0"/>
      <w:autoSpaceDE w:val="0"/>
      <w:autoSpaceDN w:val="0"/>
      <w:adjustRightInd w:val="0"/>
      <w:spacing w:after="0" w:line="298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FB10C5"/>
    <w:pPr>
      <w:spacing w:after="0" w:line="240" w:lineRule="auto"/>
    </w:pPr>
    <w:rPr>
      <w:rFonts w:ascii="Consolas" w:eastAsia="Calibri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FB10C5"/>
    <w:rPr>
      <w:rFonts w:ascii="Consolas" w:eastAsia="Calibri" w:hAnsi="Consolas" w:cs="Consolas"/>
      <w:sz w:val="21"/>
      <w:szCs w:val="21"/>
      <w:lang w:eastAsia="ru-RU"/>
    </w:rPr>
  </w:style>
  <w:style w:type="paragraph" w:styleId="a8">
    <w:name w:val="Body Text Indent"/>
    <w:basedOn w:val="a"/>
    <w:link w:val="a9"/>
    <w:uiPriority w:val="99"/>
    <w:rsid w:val="00FB10C5"/>
    <w:pPr>
      <w:spacing w:after="120" w:line="276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B10C5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2018-09-09T19:14:00Z</dcterms:created>
  <dcterms:modified xsi:type="dcterms:W3CDTF">2018-09-09T19:35:00Z</dcterms:modified>
</cp:coreProperties>
</file>