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7C" w:rsidRPr="00C14BE9" w:rsidRDefault="00092F7C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C1265" w:rsidRDefault="00092F7C" w:rsidP="00DC1265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Паллиативная педиатрия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» основной профессиональной образовательной программы (ОПОП)  специальности  </w:t>
      </w:r>
    </w:p>
    <w:p w:rsidR="00B00FD9" w:rsidRPr="00B00FD9" w:rsidRDefault="00B00FD9" w:rsidP="00DC1265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FD9">
        <w:rPr>
          <w:rFonts w:ascii="Times New Roman" w:hAnsi="Times New Roman" w:cs="Times New Roman"/>
          <w:b/>
          <w:bCs/>
          <w:sz w:val="24"/>
          <w:szCs w:val="24"/>
        </w:rPr>
        <w:t>31.08.18 «Неонатология»</w:t>
      </w:r>
    </w:p>
    <w:p w:rsidR="00092F7C" w:rsidRDefault="000B2315" w:rsidP="00B00FD9">
      <w:pPr>
        <w:tabs>
          <w:tab w:val="left" w:pos="21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2F7C" w:rsidRPr="00C14BE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92F7C" w:rsidRPr="00C14BE9">
        <w:rPr>
          <w:rFonts w:ascii="Times New Roman" w:hAnsi="Times New Roman" w:cs="Times New Roman"/>
          <w:b/>
          <w:bCs/>
          <w:sz w:val="24"/>
          <w:szCs w:val="24"/>
        </w:rPr>
        <w:t>Цели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Паллиативная педиатрия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92F7C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92F7C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092F7C">
        <w:rPr>
          <w:rFonts w:ascii="Times New Roman" w:hAnsi="Times New Roman" w:cs="Times New Roman"/>
          <w:sz w:val="24"/>
          <w:szCs w:val="24"/>
        </w:rPr>
        <w:t>Паллиативная педиатрия</w:t>
      </w:r>
      <w:r w:rsidR="00092F7C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0B2315" w:rsidRPr="00CF59F9" w:rsidRDefault="000B2315" w:rsidP="000B23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F9">
        <w:rPr>
          <w:rFonts w:ascii="Times New Roman" w:hAnsi="Times New Roman" w:cs="Times New Roman"/>
          <w:b/>
          <w:sz w:val="24"/>
          <w:szCs w:val="24"/>
        </w:rPr>
        <w:t>2.</w:t>
      </w:r>
      <w:r w:rsidRPr="00CF59F9">
        <w:rPr>
          <w:rFonts w:ascii="Times New Roman" w:hAnsi="Times New Roman" w:cs="Times New Roman"/>
          <w:b/>
          <w:sz w:val="24"/>
          <w:szCs w:val="24"/>
        </w:rPr>
        <w:tab/>
        <w:t xml:space="preserve">Перечень планируемых результатов освоения по дисциплине </w:t>
      </w:r>
      <w:r w:rsidRPr="00CF59F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Паллиативная педиатрия</w:t>
      </w:r>
      <w:r w:rsidRPr="00CF59F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F59F9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B2315" w:rsidRPr="00CF59F9" w:rsidRDefault="000B2315" w:rsidP="000B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Процесс освоения дисциплины «</w:t>
      </w:r>
      <w:r>
        <w:rPr>
          <w:rFonts w:ascii="Times New Roman" w:hAnsi="Times New Roman" w:cs="Times New Roman"/>
          <w:sz w:val="24"/>
          <w:szCs w:val="24"/>
        </w:rPr>
        <w:t>Паллиативная педиатрия</w:t>
      </w:r>
      <w:r w:rsidRPr="00CF59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F9">
        <w:rPr>
          <w:rFonts w:ascii="Times New Roman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0B2315" w:rsidRPr="00CF59F9" w:rsidRDefault="000B2315" w:rsidP="000B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1)</w:t>
      </w:r>
      <w:r w:rsidRPr="00CF59F9">
        <w:rPr>
          <w:rFonts w:ascii="Times New Roman" w:hAnsi="Times New Roman" w:cs="Times New Roman"/>
          <w:sz w:val="24"/>
          <w:szCs w:val="24"/>
        </w:rPr>
        <w:tab/>
        <w:t>универсальные компетенции (УК)</w:t>
      </w:r>
    </w:p>
    <w:p w:rsidR="000B2315" w:rsidRPr="00CF59F9" w:rsidRDefault="000B2315" w:rsidP="000B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УК-1 - готовностью к абстрактному мышлению, анализу, синтезу;</w:t>
      </w:r>
    </w:p>
    <w:p w:rsidR="000B2315" w:rsidRPr="00CF59F9" w:rsidRDefault="000B2315" w:rsidP="000B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0B2315" w:rsidRDefault="000B2315" w:rsidP="000B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9F9">
        <w:rPr>
          <w:rFonts w:ascii="Times New Roman" w:hAnsi="Times New Roman" w:cs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</w:t>
      </w:r>
      <w:bookmarkStart w:id="0" w:name="_GoBack"/>
      <w:bookmarkEnd w:id="0"/>
      <w:r w:rsidRPr="00CF59F9">
        <w:rPr>
          <w:rFonts w:ascii="Times New Roman" w:hAnsi="Times New Roman" w:cs="Times New Roman"/>
          <w:sz w:val="24"/>
          <w:szCs w:val="24"/>
        </w:rPr>
        <w:t>ения.</w:t>
      </w:r>
      <w:proofErr w:type="gramEnd"/>
    </w:p>
    <w:p w:rsidR="000B2315" w:rsidRDefault="000B2315" w:rsidP="00B00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sz w:val="24"/>
          <w:szCs w:val="24"/>
        </w:rPr>
        <w:t>2)</w:t>
      </w:r>
      <w:r w:rsidRPr="00CF59F9">
        <w:rPr>
          <w:rFonts w:ascii="Times New Roman" w:hAnsi="Times New Roman" w:cs="Times New Roman"/>
          <w:sz w:val="24"/>
          <w:szCs w:val="24"/>
        </w:rPr>
        <w:tab/>
        <w:t>профессиональные компетенции (ПК)</w:t>
      </w:r>
    </w:p>
    <w:p w:rsidR="000B2315" w:rsidRDefault="000B2315" w:rsidP="000B2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ПК-5 - </w:t>
      </w:r>
      <w:r w:rsidRPr="000B231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B00FD9">
        <w:rPr>
          <w:rFonts w:ascii="Times New Roman" w:hAnsi="Times New Roman" w:cs="Times New Roman"/>
          <w:sz w:val="24"/>
          <w:szCs w:val="24"/>
        </w:rPr>
        <w:t>.</w:t>
      </w:r>
    </w:p>
    <w:p w:rsidR="000B2315" w:rsidRPr="00DC1265" w:rsidRDefault="00DC1265" w:rsidP="000B23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2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2315" w:rsidRPr="00DC126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«</w:t>
      </w:r>
      <w:r w:rsidR="00D20C43" w:rsidRPr="00DC1265">
        <w:rPr>
          <w:rFonts w:ascii="Times New Roman" w:hAnsi="Times New Roman" w:cs="Times New Roman"/>
          <w:b/>
          <w:bCs/>
          <w:sz w:val="24"/>
          <w:szCs w:val="24"/>
        </w:rPr>
        <w:t>Паллиативная педиатрия</w:t>
      </w:r>
      <w:r w:rsidR="000B2315" w:rsidRPr="00DC1265">
        <w:rPr>
          <w:rFonts w:ascii="Times New Roman" w:hAnsi="Times New Roman" w:cs="Times New Roman"/>
          <w:b/>
          <w:sz w:val="24"/>
          <w:szCs w:val="24"/>
        </w:rPr>
        <w:t xml:space="preserve">» ординатор должен </w:t>
      </w:r>
    </w:p>
    <w:p w:rsidR="000B2315" w:rsidRDefault="000B2315" w:rsidP="00D20C4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6BA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20C43" w:rsidRPr="00D20C43" w:rsidRDefault="00D20C43" w:rsidP="00D20C4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D20C43">
        <w:rPr>
          <w:rFonts w:ascii="Times New Roman" w:hAnsi="Times New Roman" w:cs="Times New Roman"/>
          <w:bCs/>
          <w:sz w:val="24"/>
          <w:szCs w:val="24"/>
        </w:rPr>
        <w:t>сновные норматив</w:t>
      </w:r>
      <w:r>
        <w:rPr>
          <w:rFonts w:ascii="Times New Roman" w:hAnsi="Times New Roman" w:cs="Times New Roman"/>
          <w:bCs/>
          <w:sz w:val="24"/>
          <w:szCs w:val="24"/>
        </w:rPr>
        <w:t>но-правовые аспекты и документы;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</w:t>
      </w:r>
      <w:r w:rsidRPr="00D20C43">
        <w:rPr>
          <w:rFonts w:ascii="Times New Roman" w:hAnsi="Times New Roman" w:cs="Times New Roman"/>
          <w:bCs/>
          <w:sz w:val="24"/>
          <w:szCs w:val="24"/>
        </w:rPr>
        <w:t>рганизацию и принципы работы педиатрической службы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</w:t>
      </w:r>
      <w:r w:rsidRPr="00D20C43">
        <w:rPr>
          <w:rFonts w:ascii="Times New Roman" w:hAnsi="Times New Roman" w:cs="Times New Roman"/>
          <w:bCs/>
          <w:sz w:val="24"/>
          <w:szCs w:val="24"/>
        </w:rPr>
        <w:t>изиологию и патологию различных периодов детского возраста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Pr="00D20C43">
        <w:rPr>
          <w:rFonts w:ascii="Times New Roman" w:hAnsi="Times New Roman" w:cs="Times New Roman"/>
          <w:bCs/>
          <w:sz w:val="24"/>
          <w:szCs w:val="24"/>
        </w:rPr>
        <w:t>иды оказания паллиативной помощи детям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2315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4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медицинской документации;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20C43">
        <w:rPr>
          <w:rFonts w:ascii="Times New Roman" w:hAnsi="Times New Roman" w:cs="Times New Roman"/>
          <w:sz w:val="24"/>
          <w:szCs w:val="24"/>
        </w:rPr>
        <w:t>ровести полное к</w:t>
      </w:r>
      <w:r>
        <w:rPr>
          <w:rFonts w:ascii="Times New Roman" w:hAnsi="Times New Roman" w:cs="Times New Roman"/>
          <w:sz w:val="24"/>
          <w:szCs w:val="24"/>
        </w:rPr>
        <w:t>линическое обследование ребенка;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20C43">
        <w:rPr>
          <w:rFonts w:ascii="Times New Roman" w:hAnsi="Times New Roman" w:cs="Times New Roman"/>
          <w:sz w:val="24"/>
          <w:szCs w:val="24"/>
        </w:rPr>
        <w:t xml:space="preserve">ценка физического, психомоторного, </w:t>
      </w:r>
      <w:proofErr w:type="spellStart"/>
      <w:r w:rsidRPr="00D20C43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D20C43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20C43">
        <w:rPr>
          <w:rFonts w:ascii="Times New Roman" w:hAnsi="Times New Roman" w:cs="Times New Roman"/>
          <w:sz w:val="24"/>
          <w:szCs w:val="24"/>
        </w:rPr>
        <w:t xml:space="preserve">пределить объем необходимого </w:t>
      </w:r>
      <w:proofErr w:type="spellStart"/>
      <w:r w:rsidRPr="00D20C43">
        <w:rPr>
          <w:rFonts w:ascii="Times New Roman" w:hAnsi="Times New Roman" w:cs="Times New Roman"/>
          <w:sz w:val="24"/>
          <w:szCs w:val="24"/>
        </w:rPr>
        <w:t>куративного</w:t>
      </w:r>
      <w:proofErr w:type="spellEnd"/>
      <w:r w:rsidRPr="00D20C43">
        <w:rPr>
          <w:rFonts w:ascii="Times New Roman" w:hAnsi="Times New Roman" w:cs="Times New Roman"/>
          <w:sz w:val="24"/>
          <w:szCs w:val="24"/>
        </w:rPr>
        <w:t xml:space="preserve"> лечения у паллиативных пациентов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20C43">
        <w:rPr>
          <w:rFonts w:ascii="Times New Roman" w:hAnsi="Times New Roman" w:cs="Times New Roman"/>
          <w:sz w:val="24"/>
          <w:szCs w:val="24"/>
        </w:rPr>
        <w:t>пределить объем реабилитационных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20C43">
        <w:rPr>
          <w:rFonts w:ascii="Times New Roman" w:hAnsi="Times New Roman" w:cs="Times New Roman"/>
          <w:sz w:val="24"/>
          <w:szCs w:val="24"/>
        </w:rPr>
        <w:t xml:space="preserve">еализовать необходимую программу паллиативной помощи детям в разрезе </w:t>
      </w:r>
      <w:proofErr w:type="gramStart"/>
      <w:r w:rsidRPr="00D20C43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D20C43">
        <w:rPr>
          <w:rFonts w:ascii="Times New Roman" w:hAnsi="Times New Roman" w:cs="Times New Roman"/>
          <w:sz w:val="24"/>
          <w:szCs w:val="24"/>
        </w:rPr>
        <w:t xml:space="preserve"> ЛПУ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4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20C43">
        <w:rPr>
          <w:rFonts w:ascii="Times New Roman" w:hAnsi="Times New Roman" w:cs="Times New Roman"/>
          <w:sz w:val="24"/>
          <w:szCs w:val="24"/>
        </w:rPr>
        <w:t>авыками  и умениями использования медицинской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D20C43">
        <w:rPr>
          <w:rFonts w:ascii="Times New Roman" w:hAnsi="Times New Roman" w:cs="Times New Roman"/>
          <w:sz w:val="24"/>
          <w:szCs w:val="24"/>
        </w:rPr>
        <w:t xml:space="preserve">етодами клинического и </w:t>
      </w:r>
      <w:proofErr w:type="spellStart"/>
      <w:r w:rsidRPr="00D20C43">
        <w:rPr>
          <w:rFonts w:ascii="Times New Roman" w:hAnsi="Times New Roman" w:cs="Times New Roman"/>
          <w:sz w:val="24"/>
          <w:szCs w:val="24"/>
        </w:rPr>
        <w:t>параклинического</w:t>
      </w:r>
      <w:proofErr w:type="spellEnd"/>
      <w:r w:rsidRPr="00D20C43">
        <w:rPr>
          <w:rFonts w:ascii="Times New Roman" w:hAnsi="Times New Roman" w:cs="Times New Roman"/>
          <w:sz w:val="24"/>
          <w:szCs w:val="24"/>
        </w:rPr>
        <w:t xml:space="preserve"> обследования ребенка;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D20C43">
        <w:rPr>
          <w:rFonts w:ascii="Times New Roman" w:hAnsi="Times New Roman" w:cs="Times New Roman"/>
          <w:sz w:val="24"/>
          <w:szCs w:val="24"/>
        </w:rPr>
        <w:t>етодами психологической помощи детям и их родственникам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C43" w:rsidRPr="00D20C43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D20C43">
        <w:rPr>
          <w:rFonts w:ascii="Times New Roman" w:hAnsi="Times New Roman" w:cs="Times New Roman"/>
          <w:sz w:val="24"/>
          <w:szCs w:val="24"/>
        </w:rPr>
        <w:t xml:space="preserve">етодами оценки эффективности </w:t>
      </w:r>
      <w:proofErr w:type="spellStart"/>
      <w:r w:rsidRPr="00D20C43">
        <w:rPr>
          <w:rFonts w:ascii="Times New Roman" w:hAnsi="Times New Roman" w:cs="Times New Roman"/>
          <w:sz w:val="24"/>
          <w:szCs w:val="24"/>
        </w:rPr>
        <w:t>куративного</w:t>
      </w:r>
      <w:proofErr w:type="spellEnd"/>
      <w:r w:rsidRPr="00D20C43">
        <w:rPr>
          <w:rFonts w:ascii="Times New Roman" w:hAnsi="Times New Roman" w:cs="Times New Roman"/>
          <w:sz w:val="24"/>
          <w:szCs w:val="24"/>
        </w:rPr>
        <w:t xml:space="preserve"> лечения и болевого синдрома у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0C43" w:rsidRPr="00C14BE9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20C43">
        <w:rPr>
          <w:rFonts w:ascii="Times New Roman" w:hAnsi="Times New Roman" w:cs="Times New Roman"/>
          <w:sz w:val="24"/>
          <w:szCs w:val="24"/>
        </w:rPr>
        <w:t xml:space="preserve">авыками маршрутизации пациентов с </w:t>
      </w:r>
      <w:proofErr w:type="spellStart"/>
      <w:r w:rsidRPr="00D20C43">
        <w:rPr>
          <w:rFonts w:ascii="Times New Roman" w:hAnsi="Times New Roman" w:cs="Times New Roman"/>
          <w:sz w:val="24"/>
          <w:szCs w:val="24"/>
        </w:rPr>
        <w:t>некурабельными</w:t>
      </w:r>
      <w:proofErr w:type="spellEnd"/>
      <w:r w:rsidRPr="00D20C43">
        <w:rPr>
          <w:rFonts w:ascii="Times New Roman" w:hAnsi="Times New Roman" w:cs="Times New Roman"/>
          <w:sz w:val="24"/>
          <w:szCs w:val="24"/>
        </w:rPr>
        <w:t xml:space="preserve"> и онкологическими заболеваниями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C43" w:rsidRPr="00BD5AE4" w:rsidRDefault="00D20C43" w:rsidP="00D20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Паллиативная педиатрия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D20C43" w:rsidRPr="00BD5AE4" w:rsidRDefault="00D20C43" w:rsidP="001228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BD5AE4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Паллиативная педиатрия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>» Б</w:t>
      </w:r>
      <w:proofErr w:type="gramStart"/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.В.ДВ.1.1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вариативной части Б1.В</w:t>
      </w:r>
      <w:r w:rsidRPr="00BD5AE4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Pr="00BD5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дисциплина по выбору Б1.В.ДВ</w:t>
      </w:r>
      <w:r w:rsidR="001228D6">
        <w:rPr>
          <w:rFonts w:ascii="Times New Roman" w:hAnsi="Times New Roman" w:cs="Times New Roman"/>
          <w:bCs/>
          <w:sz w:val="24"/>
          <w:szCs w:val="24"/>
        </w:rPr>
        <w:t>, является обязательной к изучению.</w:t>
      </w:r>
    </w:p>
    <w:p w:rsidR="00D20C43" w:rsidRPr="00BD5AE4" w:rsidRDefault="00D20C43" w:rsidP="00D20C4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E4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D20C43" w:rsidRDefault="00D20C43" w:rsidP="00D20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E4">
        <w:rPr>
          <w:rFonts w:ascii="Times New Roman" w:hAnsi="Times New Roman" w:cs="Times New Roman"/>
          <w:sz w:val="24"/>
          <w:szCs w:val="24"/>
        </w:rPr>
        <w:t>2 зачетные единицы (72 часа), из них аудиторных 48 часов.</w:t>
      </w:r>
    </w:p>
    <w:p w:rsidR="00D20C43" w:rsidRPr="00F4140F" w:rsidRDefault="00D20C43" w:rsidP="00D20C4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0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106"/>
        <w:gridCol w:w="2415"/>
        <w:gridCol w:w="5220"/>
      </w:tblGrid>
      <w:tr w:rsidR="00D20C43" w:rsidRPr="00D20C43" w:rsidTr="00613A7B">
        <w:tc>
          <w:tcPr>
            <w:tcW w:w="737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6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ком-</w:t>
            </w:r>
            <w:proofErr w:type="spellStart"/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петен</w:t>
            </w:r>
            <w:proofErr w:type="spellEnd"/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220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D20C43" w:rsidRPr="00D20C43" w:rsidTr="00613A7B">
        <w:tc>
          <w:tcPr>
            <w:tcW w:w="737" w:type="dxa"/>
            <w:shd w:val="clear" w:color="auto" w:fill="auto"/>
          </w:tcPr>
          <w:p w:rsidR="00D20C43" w:rsidRPr="00D20C43" w:rsidRDefault="00D20C43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06" w:type="dxa"/>
            <w:shd w:val="clear" w:color="auto" w:fill="auto"/>
          </w:tcPr>
          <w:p w:rsidR="00613A7B" w:rsidRDefault="00613A7B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613A7B" w:rsidRDefault="00D20C43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УК-2,</w:t>
            </w:r>
          </w:p>
          <w:p w:rsidR="00D20C43" w:rsidRPr="00D20C43" w:rsidRDefault="00613A7B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УК-3,</w:t>
            </w:r>
            <w:r w:rsidR="00D20C43"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0C43" w:rsidRPr="00D20C43" w:rsidRDefault="00D20C43" w:rsidP="001228D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</w:t>
            </w:r>
            <w:r w:rsidR="00122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15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0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паллиативной помощи детям в РФ. </w:t>
            </w:r>
          </w:p>
        </w:tc>
        <w:tc>
          <w:tcPr>
            <w:tcW w:w="5220" w:type="dxa"/>
            <w:shd w:val="clear" w:color="auto" w:fill="auto"/>
          </w:tcPr>
          <w:p w:rsidR="00D20C43" w:rsidRPr="00D20C43" w:rsidRDefault="00D20C43" w:rsidP="00D2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C43">
              <w:rPr>
                <w:rFonts w:ascii="Times New Roman" w:hAnsi="Times New Roman" w:cs="Times New Roman"/>
                <w:sz w:val="24"/>
                <w:szCs w:val="24"/>
              </w:rPr>
              <w:t>Международное развитие идеи хосписа и паллиативной медицины. Становление паллиативной медицины в России</w:t>
            </w:r>
          </w:p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C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создания детской службы. Структура классов заболеваний и смертности в паллиативной медицине у детей, отличительные особенности. Категории пациентов, нуждающихся в педиатрической паллиативной </w:t>
            </w:r>
            <w:r w:rsidRPr="00D20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 Критерии для отнесения ребенка-инвалида в группу паллиативной помощи.</w:t>
            </w:r>
          </w:p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паллиативной помощи. Нормативно-правовая база. Организация паллиативной помощи детям. Порядок оказания паллиативной помощи детям. Структура и работа детского хосписа на примере медицинского учреждения «Детский хоспис». Роль благотворительных фондов в оказании паллиативной помощи детям</w:t>
            </w:r>
          </w:p>
        </w:tc>
      </w:tr>
      <w:tr w:rsidR="00D20C43" w:rsidRPr="00D20C43" w:rsidTr="00613A7B">
        <w:tc>
          <w:tcPr>
            <w:tcW w:w="737" w:type="dxa"/>
            <w:shd w:val="clear" w:color="auto" w:fill="auto"/>
          </w:tcPr>
          <w:p w:rsidR="00D20C43" w:rsidRPr="00D20C43" w:rsidRDefault="00D20C43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6" w:type="dxa"/>
            <w:shd w:val="clear" w:color="auto" w:fill="auto"/>
          </w:tcPr>
          <w:p w:rsidR="00613A7B" w:rsidRDefault="00613A7B" w:rsidP="00613A7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613A7B" w:rsidRDefault="00D20C43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УК-2, </w:t>
            </w:r>
          </w:p>
          <w:p w:rsidR="00D20C43" w:rsidRPr="00D20C43" w:rsidRDefault="00613A7B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УК-3, </w:t>
            </w:r>
          </w:p>
          <w:p w:rsidR="00D20C43" w:rsidRPr="00D20C43" w:rsidRDefault="001228D6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ПК-5.</w:t>
            </w:r>
          </w:p>
        </w:tc>
        <w:tc>
          <w:tcPr>
            <w:tcW w:w="2415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0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вопросы оказания паллиативной помощи детям</w:t>
            </w:r>
          </w:p>
          <w:p w:rsidR="00D20C43" w:rsidRPr="00D20C43" w:rsidRDefault="00D20C43" w:rsidP="00D2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0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(нозология, виды помощи, принципы лечения)</w:t>
            </w:r>
          </w:p>
        </w:tc>
        <w:tc>
          <w:tcPr>
            <w:tcW w:w="5220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Онкологическая патология в структуре общей нозологии у детей. Статистические данные по заболеваемости и смертности среди детей с онкологическими заболеваниями. Развитие детской онкологической службы. Особенности оказания паллиативной помощи онкологическим больным.</w:t>
            </w:r>
          </w:p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онкогематология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. Удельный вес в общей заболеваемости. Нозологические формы. Острый лейкоз: понятие, этиология, классификация, течение заболевания, клинические проявления. Критерии диагностики и особенности лечения. Показатели эффективности терапии. Условия включения пациента в группу паллиативной помощи.</w:t>
            </w:r>
          </w:p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заболевания. Скрининг новорожденных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Мукополисахаридоз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Генетика, патогенез, клиника, диагностика, лечение. Генетические аспекты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муковисцидоза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клинические проявления, диагностика. Организация службы диспансерного наблюдения и лечения больных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муковисцидозом</w:t>
            </w:r>
            <w:proofErr w:type="spellEnd"/>
          </w:p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Длительная</w:t>
            </w:r>
            <w:proofErr w:type="gram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ИВЛ на дому. Общие принципы организации ИВЛ на дому Перечень необходимого оборудования и расходного материала  Показания и методика проведения ИВЛ на дому. Особенности ухода за дыхательными путями пациента  и оборудованием.</w:t>
            </w:r>
          </w:p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Бронхолегочная дисплазия: этапное оказание медицинской помощи детям с БЛД (лечение, профилактика обострений) исходы БЛД, реабилитация и восстановительное лечение</w:t>
            </w:r>
          </w:p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Симптоматическая терапия: желудочно-кишечные симптомы; тошнота и рвота; терапия кишечной непроходимости; легочные симптомы; нейропсихиатрические симптомы; анорексия, кахексия, слабость; дерматологические симптомы.</w:t>
            </w:r>
            <w:proofErr w:type="gramEnd"/>
          </w:p>
        </w:tc>
      </w:tr>
      <w:tr w:rsidR="00D20C43" w:rsidRPr="00D20C43" w:rsidTr="00613A7B">
        <w:tc>
          <w:tcPr>
            <w:tcW w:w="737" w:type="dxa"/>
            <w:shd w:val="clear" w:color="auto" w:fill="auto"/>
          </w:tcPr>
          <w:p w:rsidR="00D20C43" w:rsidRPr="00D20C43" w:rsidRDefault="00D20C43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06" w:type="dxa"/>
            <w:shd w:val="clear" w:color="auto" w:fill="auto"/>
          </w:tcPr>
          <w:p w:rsidR="00613A7B" w:rsidRDefault="00613A7B" w:rsidP="00613A7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613A7B" w:rsidRDefault="00D20C43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УК-2, </w:t>
            </w:r>
          </w:p>
          <w:p w:rsidR="00D20C43" w:rsidRPr="00D20C43" w:rsidRDefault="00613A7B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УК-3, </w:t>
            </w:r>
          </w:p>
          <w:p w:rsidR="00D20C43" w:rsidRPr="00D20C43" w:rsidRDefault="001228D6" w:rsidP="00D20C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ПК-5.</w:t>
            </w:r>
          </w:p>
        </w:tc>
        <w:tc>
          <w:tcPr>
            <w:tcW w:w="2415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0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Основные принципы </w:t>
            </w:r>
            <w:r w:rsidRPr="00D20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обезболивания. Правовые вопросы</w:t>
            </w:r>
          </w:p>
        </w:tc>
        <w:tc>
          <w:tcPr>
            <w:tcW w:w="5220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и концепции боли. Анатомия и </w:t>
            </w:r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патофизиология. Механизмы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ноцицептивной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боли (соматическая боль, висцеральная боль). Механизмы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нейропатической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боли. Характеристики видов хронической боли. Концепция «тотальной» боли. Принципы фармакотерапии: важность достижения «стабильного состояния»; использование самого простого пути введения препарата; необходимость титрования/подбора дозы; необходимость назначения дозы «по требованию» при неожиданном усилении боли; расчет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эквианальгетических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доз; принципы ротации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опиоидов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Фармакокинетика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фармакодинамика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опиоидных,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неопиоидных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адъювантных</w:t>
            </w:r>
            <w:proofErr w:type="spellEnd"/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анальгетиков. Пути введения лекарственных препаратов и показания для их использования, альтернативные пути при невозможности использования препарата внутрь. Использование нефармакологических и фармакологических методов купирования боли при упорном болевом синдроме. Организационные и юридические вопросы</w:t>
            </w:r>
          </w:p>
        </w:tc>
      </w:tr>
      <w:tr w:rsidR="00D20C43" w:rsidRPr="00D20C43" w:rsidTr="00613A7B">
        <w:tc>
          <w:tcPr>
            <w:tcW w:w="737" w:type="dxa"/>
            <w:shd w:val="clear" w:color="auto" w:fill="auto"/>
          </w:tcPr>
          <w:p w:rsidR="00D20C43" w:rsidRPr="00D20C43" w:rsidRDefault="00D20C43" w:rsidP="00D20C43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0C43">
              <w:rPr>
                <w:rFonts w:eastAsia="Calibr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106" w:type="dxa"/>
            <w:shd w:val="clear" w:color="auto" w:fill="auto"/>
          </w:tcPr>
          <w:p w:rsidR="00613A7B" w:rsidRDefault="00613A7B" w:rsidP="00613A7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УК-1,</w:t>
            </w:r>
          </w:p>
          <w:p w:rsidR="00D20C43" w:rsidRPr="00D20C43" w:rsidRDefault="00D20C43" w:rsidP="001228D6">
            <w:pPr>
              <w:spacing w:after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УК-2, ПК-</w:t>
            </w:r>
            <w:r w:rsidR="001228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15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0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паллиативной помощи, не относящиеся к медицинскому блоку</w:t>
            </w:r>
          </w:p>
        </w:tc>
        <w:tc>
          <w:tcPr>
            <w:tcW w:w="5220" w:type="dxa"/>
            <w:shd w:val="clear" w:color="auto" w:fill="auto"/>
          </w:tcPr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виды помощи детям и их родственникам. Спорные этические и правовые вопросы организации паллиативной помощи.</w:t>
            </w:r>
          </w:p>
          <w:p w:rsidR="00D20C43" w:rsidRPr="00D20C43" w:rsidRDefault="00D20C43" w:rsidP="00D20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C43">
              <w:rPr>
                <w:rFonts w:ascii="Times New Roman" w:eastAsia="Calibri" w:hAnsi="Times New Roman" w:cs="Times New Roman"/>
                <w:sz w:val="24"/>
                <w:szCs w:val="24"/>
              </w:rPr>
              <w:t>Биоэтика. Психосоциальные и духовные аспекты паллиативной помощи детям. Психологические реакции, которые возникают при развитии хронической болезни, переживании горя и потери. Преждевременный траур/горе. Факторы риска развития патологического горя. Духовность и религия.</w:t>
            </w:r>
          </w:p>
        </w:tc>
      </w:tr>
    </w:tbl>
    <w:p w:rsidR="0056128A" w:rsidRPr="0015015F" w:rsidRDefault="0056128A" w:rsidP="0056128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56128A" w:rsidRPr="0015015F" w:rsidRDefault="0056128A" w:rsidP="005612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56128A" w:rsidRPr="0015015F" w:rsidRDefault="0056128A" w:rsidP="005612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56128A" w:rsidRPr="0015015F" w:rsidRDefault="0056128A" w:rsidP="005612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56128A" w:rsidRPr="0015015F" w:rsidRDefault="0056128A" w:rsidP="005612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56128A" w:rsidRPr="0015015F" w:rsidRDefault="0056128A" w:rsidP="005612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proofErr w:type="gramStart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proofErr w:type="gramEnd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proofErr w:type="gramEnd"/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56128A" w:rsidRPr="0015015F" w:rsidRDefault="0056128A" w:rsidP="005612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56128A" w:rsidRPr="0015015F" w:rsidRDefault="0056128A" w:rsidP="005612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56128A" w:rsidRPr="0015015F" w:rsidRDefault="0056128A" w:rsidP="005612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56128A" w:rsidRPr="0015015F" w:rsidRDefault="0056128A" w:rsidP="0056128A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56128A" w:rsidRPr="00124BCE" w:rsidRDefault="0056128A" w:rsidP="0056128A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56128A" w:rsidRPr="00124BCE" w:rsidRDefault="0056128A" w:rsidP="0056128A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lastRenderedPageBreak/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56128A" w:rsidRPr="00124BCE" w:rsidRDefault="0056128A" w:rsidP="0056128A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56128A" w:rsidRPr="00124BCE" w:rsidRDefault="0056128A" w:rsidP="0056128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56128A" w:rsidRPr="00124BCE" w:rsidRDefault="0056128A" w:rsidP="0056128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 w:rsidR="001807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Паллиативная педиатрия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56128A" w:rsidRPr="00124BCE" w:rsidRDefault="0056128A" w:rsidP="0056128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753F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56128A" w:rsidRPr="00124BCE" w:rsidRDefault="0056128A" w:rsidP="0056128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56128A" w:rsidRPr="00124BCE" w:rsidRDefault="0056128A" w:rsidP="0056128A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56128A" w:rsidRPr="00124BCE" w:rsidRDefault="0056128A" w:rsidP="0056128A">
      <w:pPr>
        <w:tabs>
          <w:tab w:val="left" w:pos="426"/>
        </w:tabs>
        <w:spacing w:after="0" w:line="36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56128A" w:rsidRPr="00FC032C" w:rsidRDefault="0056128A" w:rsidP="0056128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56128A" w:rsidRPr="00124BCE" w:rsidRDefault="0056128A" w:rsidP="0056128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56128A" w:rsidRPr="00FC032C" w:rsidRDefault="0056128A" w:rsidP="0056128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56128A" w:rsidRPr="00124BCE" w:rsidRDefault="0056128A" w:rsidP="0056128A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56128A" w:rsidRPr="00124BCE" w:rsidRDefault="0056128A" w:rsidP="0056128A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Боровикова; Л.М. Кравченко, М.А. Литвинская.</w:t>
      </w:r>
    </w:p>
    <w:p w:rsidR="0056128A" w:rsidRPr="00753FDF" w:rsidRDefault="0056128A" w:rsidP="0056128A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7C" w:rsidRDefault="00092F7C"/>
    <w:sectPr w:rsidR="00092F7C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03D85"/>
    <w:multiLevelType w:val="hybridMultilevel"/>
    <w:tmpl w:val="B6AC7CB8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22DEC"/>
    <w:multiLevelType w:val="hybridMultilevel"/>
    <w:tmpl w:val="75D01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44C53"/>
    <w:rsid w:val="00092F7C"/>
    <w:rsid w:val="000B2315"/>
    <w:rsid w:val="000C70DA"/>
    <w:rsid w:val="001228D6"/>
    <w:rsid w:val="00124323"/>
    <w:rsid w:val="00180796"/>
    <w:rsid w:val="002642DC"/>
    <w:rsid w:val="00336D0B"/>
    <w:rsid w:val="00370D53"/>
    <w:rsid w:val="003D6F05"/>
    <w:rsid w:val="004D4AE1"/>
    <w:rsid w:val="0056128A"/>
    <w:rsid w:val="00613A7B"/>
    <w:rsid w:val="00632ECB"/>
    <w:rsid w:val="007A2342"/>
    <w:rsid w:val="0081635A"/>
    <w:rsid w:val="00871072"/>
    <w:rsid w:val="008A5882"/>
    <w:rsid w:val="008D3539"/>
    <w:rsid w:val="009841FC"/>
    <w:rsid w:val="009C080D"/>
    <w:rsid w:val="00A6644F"/>
    <w:rsid w:val="00B00FD9"/>
    <w:rsid w:val="00B217D2"/>
    <w:rsid w:val="00B4522F"/>
    <w:rsid w:val="00BB693D"/>
    <w:rsid w:val="00C14BE9"/>
    <w:rsid w:val="00D16BAF"/>
    <w:rsid w:val="00D20C43"/>
    <w:rsid w:val="00DC1265"/>
    <w:rsid w:val="00E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D6F05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E1754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D16B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D16BAF"/>
    <w:rPr>
      <w:rFonts w:ascii="Consolas" w:hAnsi="Consolas" w:cs="Consolas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11</cp:revision>
  <cp:lastPrinted>2018-09-11T06:17:00Z</cp:lastPrinted>
  <dcterms:created xsi:type="dcterms:W3CDTF">2015-11-30T09:58:00Z</dcterms:created>
  <dcterms:modified xsi:type="dcterms:W3CDTF">2018-09-11T06:17:00Z</dcterms:modified>
</cp:coreProperties>
</file>