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04" w:rsidRPr="00C10604" w:rsidRDefault="00C10604" w:rsidP="00AD5BE8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РЕЦЕНЗИЯ</w:t>
      </w:r>
    </w:p>
    <w:p w:rsidR="00C10604" w:rsidRPr="00C10604" w:rsidRDefault="00C10604" w:rsidP="00AD5BE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eastAsiaTheme="minorEastAsia"/>
          <w:color w:val="000000" w:themeColor="text1"/>
          <w:sz w:val="24"/>
          <w:szCs w:val="24"/>
          <w:lang w:eastAsia="ru-RU"/>
        </w:rPr>
        <w:t>на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учебно-методическое пособие «Методы диагностики в дерматовенерологии»  </w:t>
      </w:r>
    </w:p>
    <w:p w:rsidR="00C10604" w:rsidRPr="00C10604" w:rsidRDefault="00C10604" w:rsidP="00AD5BE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студентов лечебного, педиатрического, </w:t>
      </w:r>
    </w:p>
    <w:p w:rsidR="00C10604" w:rsidRPr="00C10604" w:rsidRDefault="00C10604" w:rsidP="00AD5BE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стоматологического и медико-профилактического факультетов </w:t>
      </w:r>
    </w:p>
    <w:p w:rsidR="00C10604" w:rsidRPr="00C10604" w:rsidRDefault="00C10604" w:rsidP="00AD5BE8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«Дерматовенерология</w:t>
      </w:r>
    </w:p>
    <w:p w:rsidR="00C10604" w:rsidRDefault="00C10604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AD5BE8" w:rsidRPr="00C10604" w:rsidRDefault="00AD5BE8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C10604" w:rsidRPr="004C50DE" w:rsidRDefault="004C50DE" w:rsidP="0042619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2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Учебно-методическое пособие </w:t>
      </w:r>
      <w:r w:rsidRPr="00302DC8">
        <w:rPr>
          <w:rFonts w:ascii="Times New Roman" w:eastAsia="Times New Roman" w:hAnsi="Times New Roman" w:cs="Times New Roman"/>
          <w:sz w:val="24"/>
          <w:szCs w:val="24"/>
        </w:rPr>
        <w:t xml:space="preserve">«Методы диагностики в дерматовенерологии»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разработано </w:t>
      </w:r>
      <w:r w:rsidRPr="00302D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Pr="00302DC8">
        <w:rPr>
          <w:rFonts w:ascii="Times New Roman" w:hAnsi="Times New Roman" w:cs="Times New Roman"/>
          <w:sz w:val="24"/>
          <w:szCs w:val="24"/>
        </w:rPr>
        <w:t>рабочими программами учебной дисциплины (модуля) «Дерматовенерология» по специальностям: 31.05.01 Лечебное дело, 31.05.02 Педиатрия, 31.05.03 Стоматология, 32.05.01 Медико-профилактическое дело.</w:t>
      </w:r>
    </w:p>
    <w:p w:rsidR="00C10604" w:rsidRPr="003E60F1" w:rsidRDefault="004C50DE" w:rsidP="003E60F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Рецензируемое 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 «Методы диагностики в дерматовенерологии»   предназначено для студентов лечебного, педиатрического, стоматологического и медик</w:t>
      </w:r>
      <w:r w:rsidR="00921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о-профилактического факультетов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В структуру входит:  предисловие, введение, основной раздел и приложение</w:t>
      </w:r>
      <w:r w:rsidR="00921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включающе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921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клинические задачи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="00921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тесты.</w:t>
      </w:r>
      <w:r w:rsidR="004261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Последовательность тем, предлагаемых к изучению, направлена на качественное усвоение учебного материала. </w:t>
      </w:r>
      <w:r w:rsidR="00921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представленном материале </w:t>
      </w:r>
      <w:r w:rsidR="006866E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достаточно полно отражено клиническое течение основных патологических состояний в дерматовенерологии,</w:t>
      </w:r>
      <w:r w:rsidR="004261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включая важные </w:t>
      </w:r>
      <w:proofErr w:type="spellStart"/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патогмоничные</w:t>
      </w:r>
      <w:proofErr w:type="spellEnd"/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симптомы  дерматозов, с</w:t>
      </w:r>
      <w:r w:rsidR="006866E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акцентиров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анием</w:t>
      </w:r>
      <w:r w:rsidR="006866E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внимани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6866E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диагностически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х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метод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ах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исследования кожных болезней и инфекций, передаваемых половым путём. </w:t>
      </w:r>
      <w:r w:rsidR="0042619F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Клинические задачи проиллюстрированы оригинальными фотографиями. </w:t>
      </w:r>
      <w:r w:rsidR="003E60F1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К</w:t>
      </w:r>
      <w:r w:rsidR="0042619F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роме клинических задач предлагаются тестовые задания</w:t>
      </w:r>
      <w:r w:rsidR="003E60F1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, что позволяет адекватно оценивать уровень знаний студентов по дисциплине.</w:t>
      </w:r>
      <w:r w:rsidR="0042619F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Целью пособия является  сформировать у учащихся  компетенции, необходимые для решения профессиональных задач по профилю Дерматовенерология</w:t>
      </w:r>
      <w:r w:rsidR="0042619F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42619F" w:rsidRPr="004261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способность анализировать результаты собственной работы для предотвращения профессиональн</w:t>
      </w:r>
      <w:r w:rsidR="003E60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ых ошибок.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Приведённый список литературы и поисковые системы позволяют </w:t>
      </w:r>
      <w:r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углубленно</w:t>
      </w:r>
      <w:r w:rsidR="0092176B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изучить освещённую в данном пособии тему. </w:t>
      </w:r>
      <w:r w:rsidR="0042619F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Материал хорошо сконструирован, написан литературным языком.</w:t>
      </w:r>
    </w:p>
    <w:p w:rsidR="00C10604" w:rsidRPr="0042619F" w:rsidRDefault="003E60F1" w:rsidP="0042619F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В целом,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у</w:t>
      </w:r>
      <w:r w:rsidR="00693D52" w:rsidRPr="0042619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чебно-методическое пособие «Методы диагностики в дерматовенерологии»</w:t>
      </w:r>
      <w:r w:rsidR="00693D52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способствует качественному владению обучающимся общекультурными, общепрофессиональными и профессиональными компетенциями,  </w:t>
      </w:r>
      <w:r w:rsidR="00C10604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отличается достаточным научно-методическим уровнем</w:t>
      </w:r>
      <w:r w:rsidR="001144E9" w:rsidRPr="0042619F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и может быть рекомендовано к изданию. </w:t>
      </w:r>
    </w:p>
    <w:p w:rsidR="00C10604" w:rsidRPr="00C10604" w:rsidRDefault="00C10604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36"/>
          <w:sz w:val="24"/>
          <w:szCs w:val="24"/>
          <w:lang w:eastAsia="ru-RU"/>
        </w:rPr>
      </w:pPr>
    </w:p>
    <w:p w:rsidR="00C10604" w:rsidRDefault="00C10604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E60F1" w:rsidRDefault="003E60F1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5BE8" w:rsidRDefault="00AD5BE8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E60F1" w:rsidRDefault="003E60F1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E60F1" w:rsidRPr="00C10604" w:rsidRDefault="003E60F1" w:rsidP="0042619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97AF2" w:rsidRDefault="00D97AF2" w:rsidP="0042619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766D" w:rsidRDefault="0073766D" w:rsidP="004261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F1D">
        <w:rPr>
          <w:rFonts w:ascii="Times New Roman" w:hAnsi="Times New Roman" w:cs="Times New Roman"/>
          <w:sz w:val="24"/>
          <w:szCs w:val="24"/>
        </w:rPr>
        <w:t xml:space="preserve">Зав. кафедрой факультетской терапии </w:t>
      </w:r>
    </w:p>
    <w:p w:rsidR="0073766D" w:rsidRDefault="0073766D" w:rsidP="004261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F1D">
        <w:rPr>
          <w:rFonts w:ascii="Times New Roman" w:hAnsi="Times New Roman" w:cs="Times New Roman"/>
          <w:sz w:val="24"/>
          <w:szCs w:val="24"/>
        </w:rPr>
        <w:t>ФГБОУ ВО Куб</w:t>
      </w:r>
      <w:r>
        <w:rPr>
          <w:rFonts w:ascii="Times New Roman" w:hAnsi="Times New Roman" w:cs="Times New Roman"/>
          <w:sz w:val="24"/>
          <w:szCs w:val="24"/>
        </w:rPr>
        <w:t>ГМУ МЗ РФ</w:t>
      </w:r>
      <w:r w:rsidRPr="008F3F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766D" w:rsidRPr="0073766D" w:rsidRDefault="0073766D" w:rsidP="0042619F">
      <w:pPr>
        <w:spacing w:after="0"/>
      </w:pPr>
      <w:r w:rsidRPr="008F3F1D">
        <w:rPr>
          <w:rFonts w:ascii="Times New Roman" w:hAnsi="Times New Roman" w:cs="Times New Roman"/>
          <w:sz w:val="24"/>
          <w:szCs w:val="24"/>
        </w:rPr>
        <w:t>профессор, д.м.н.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8F3F1D">
        <w:rPr>
          <w:rFonts w:ascii="Times New Roman" w:hAnsi="Times New Roman" w:cs="Times New Roman"/>
          <w:sz w:val="24"/>
          <w:szCs w:val="24"/>
        </w:rPr>
        <w:t xml:space="preserve"> </w:t>
      </w:r>
      <w:r w:rsidRPr="0073766D">
        <w:rPr>
          <w:rFonts w:ascii="Times New Roman" w:hAnsi="Times New Roman" w:cs="Times New Roman"/>
          <w:sz w:val="24"/>
          <w:szCs w:val="24"/>
        </w:rPr>
        <w:t>Елисеева Л.Н.</w:t>
      </w:r>
    </w:p>
    <w:sectPr w:rsidR="0073766D" w:rsidRPr="0073766D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D659F"/>
    <w:multiLevelType w:val="hybridMultilevel"/>
    <w:tmpl w:val="9CB69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04"/>
    <w:rsid w:val="001144E9"/>
    <w:rsid w:val="003E60F1"/>
    <w:rsid w:val="0042619F"/>
    <w:rsid w:val="004C50DE"/>
    <w:rsid w:val="006866EF"/>
    <w:rsid w:val="00693D52"/>
    <w:rsid w:val="0073766D"/>
    <w:rsid w:val="0092176B"/>
    <w:rsid w:val="00AD5BE8"/>
    <w:rsid w:val="00C10604"/>
    <w:rsid w:val="00D9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2021-06-23T16:25:00Z</dcterms:created>
  <dcterms:modified xsi:type="dcterms:W3CDTF">2021-08-29T07:55:00Z</dcterms:modified>
</cp:coreProperties>
</file>