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855FBC" w:rsidRDefault="000B7F96" w:rsidP="009343F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 w:rsid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="00855FBC"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 w:rsid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="00855FBC"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855FBC" w:rsidRPr="00855FBC" w:rsidRDefault="00855FBC" w:rsidP="009343F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0B7F96" w:rsidRPr="000B7F96" w:rsidRDefault="000B7F96" w:rsidP="009343F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0B7F96" w:rsidRPr="000B7F96" w:rsidRDefault="000B7F96" w:rsidP="009343F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 подготовки 30.06.01 – «Фундаментальная медицина»</w:t>
      </w:r>
    </w:p>
    <w:p w:rsidR="00AC7A00" w:rsidRPr="00454A91" w:rsidRDefault="000B7F96" w:rsidP="009343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AC7A00"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AC7A00" w:rsidRPr="00454A91">
        <w:rPr>
          <w:rFonts w:ascii="Times New Roman" w:eastAsia="Times New Roman" w:hAnsi="Times New Roman" w:cs="Times New Roman"/>
          <w:b/>
          <w:sz w:val="28"/>
          <w:szCs w:val="28"/>
        </w:rPr>
        <w:t>03.01.04 – «Биохимия»)</w:t>
      </w: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C7A00" w:rsidRDefault="00AC7A00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712CF1" w:rsidRPr="00712CF1" w:rsidRDefault="00712CF1" w:rsidP="00712CF1">
      <w:pPr>
        <w:shd w:val="clear" w:color="auto" w:fill="FFFFFF"/>
        <w:tabs>
          <w:tab w:val="left" w:pos="427"/>
          <w:tab w:val="left" w:pos="8669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биохимии; 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апробация практического использования материалов научного исследования по биохимии в высшей школе.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вариативной части блока 2 «Практик</w:t>
      </w:r>
      <w:r w:rsidR="00AC24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712C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Для  проведения  педагогической практики необходимы компетенции, сформированные у  аспирантов в результате обучения по программам</w:t>
      </w:r>
      <w:r w:rsidR="007D2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2CF1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712CF1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3B1D68" w:rsidRPr="003B1D68" w:rsidRDefault="003B1D68" w:rsidP="003B1D6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B1D68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«Биохимия»,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712CF1" w:rsidP="00712CF1">
      <w:pPr>
        <w:tabs>
          <w:tab w:val="right" w:leader="underscore" w:pos="9639"/>
        </w:tabs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</w:t>
      </w:r>
      <w:r w:rsidR="00AC2423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«Практик</w:t>
      </w:r>
      <w:r w:rsidR="00AC2423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321D32" w:rsidRPr="00211422" w:rsidRDefault="00321D32" w:rsidP="00321D32">
      <w:pPr>
        <w:pStyle w:val="Default"/>
        <w:spacing w:line="276" w:lineRule="auto"/>
        <w:ind w:firstLine="539"/>
        <w:jc w:val="both"/>
        <w:rPr>
          <w:iCs/>
          <w:color w:val="auto"/>
          <w:sz w:val="28"/>
          <w:szCs w:val="28"/>
        </w:rPr>
      </w:pPr>
      <w:r w:rsidRPr="00211422">
        <w:rPr>
          <w:bCs/>
          <w:color w:val="auto"/>
          <w:sz w:val="28"/>
          <w:szCs w:val="28"/>
        </w:rPr>
        <w:t>Педагогическая</w:t>
      </w:r>
      <w:r w:rsidRPr="00211422">
        <w:rPr>
          <w:iCs/>
          <w:color w:val="auto"/>
          <w:sz w:val="28"/>
          <w:szCs w:val="28"/>
        </w:rPr>
        <w:t xml:space="preserve">практика проводится на базе кафедры </w:t>
      </w:r>
      <w:r>
        <w:rPr>
          <w:iCs/>
          <w:color w:val="auto"/>
          <w:sz w:val="28"/>
          <w:szCs w:val="28"/>
        </w:rPr>
        <w:t xml:space="preserve">фундаментальной и клинической биохимии на втором году обучения </w:t>
      </w:r>
      <w:r w:rsidRPr="00DE45CB">
        <w:rPr>
          <w:iCs/>
          <w:color w:val="auto"/>
          <w:sz w:val="28"/>
          <w:szCs w:val="28"/>
        </w:rPr>
        <w:t>в течение 2-х недель.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0B7F96" w:rsidRPr="000B7F96" w:rsidRDefault="000B7F96" w:rsidP="000B7F96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7F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0B7F9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0B7F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B7F96" w:rsidRPr="000B7F96" w:rsidRDefault="000B7F96" w:rsidP="000B7F96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7F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0B7F96" w:rsidRPr="000B7F96" w:rsidRDefault="000B7F96" w:rsidP="000B7F96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7F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(УК-5);</w:t>
      </w:r>
    </w:p>
    <w:p w:rsidR="000B7F96" w:rsidRPr="000B7F96" w:rsidRDefault="000B7F96" w:rsidP="000B7F96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7F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(УК-6).</w:t>
      </w:r>
    </w:p>
    <w:p w:rsidR="000B7F96" w:rsidRPr="000B7F96" w:rsidRDefault="000B7F96" w:rsidP="000B7F96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7F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Процесс проведения педагогической практики направлен на формирование у аспирантов </w:t>
      </w:r>
      <w:r w:rsidRPr="000B7F9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общепрофессиональных компетенций</w:t>
      </w:r>
      <w:r w:rsidRPr="000B7F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0B7F96" w:rsidRPr="000B7F96" w:rsidRDefault="000B7F96" w:rsidP="000B7F96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7F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готовностью к преподавательской деятельности по образовательным программам высшего образования (ОПК-6).</w:t>
      </w:r>
    </w:p>
    <w:p w:rsidR="00712CF1" w:rsidRPr="00712CF1" w:rsidRDefault="00712CF1" w:rsidP="00712CF1">
      <w:pPr>
        <w:overflowPunct w:val="0"/>
        <w:autoSpaceDE w:val="0"/>
        <w:autoSpaceDN w:val="0"/>
        <w:adjustRightInd w:val="0"/>
        <w:spacing w:after="0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FC583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712CF1">
      <w:pPr>
        <w:shd w:val="clear" w:color="auto" w:fill="FFFFFF"/>
        <w:tabs>
          <w:tab w:val="left" w:pos="9072"/>
        </w:tabs>
        <w:spacing w:after="0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712CF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Default="00712CF1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AC2423" w:rsidRDefault="00AC2423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2423" w:rsidRDefault="00AC2423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2423" w:rsidRDefault="00AC2423" w:rsidP="00712CF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2423" w:rsidRPr="00AC2423" w:rsidRDefault="00AC2423" w:rsidP="00AC24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F80" w:rsidRDefault="00771F80" w:rsidP="00AC2423">
      <w:pPr>
        <w:spacing w:after="0"/>
      </w:pPr>
    </w:p>
    <w:sectPr w:rsidR="00771F80" w:rsidSect="000A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A1507"/>
    <w:rsid w:val="000B7F96"/>
    <w:rsid w:val="00321D32"/>
    <w:rsid w:val="003B1D68"/>
    <w:rsid w:val="004C15D5"/>
    <w:rsid w:val="00555337"/>
    <w:rsid w:val="00712CF1"/>
    <w:rsid w:val="00771F80"/>
    <w:rsid w:val="007D2147"/>
    <w:rsid w:val="007F48BD"/>
    <w:rsid w:val="008018CA"/>
    <w:rsid w:val="00855FBC"/>
    <w:rsid w:val="009343F7"/>
    <w:rsid w:val="00947D8A"/>
    <w:rsid w:val="00AC2423"/>
    <w:rsid w:val="00AC7A00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55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21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15</cp:revision>
  <cp:lastPrinted>2021-04-28T05:53:00Z</cp:lastPrinted>
  <dcterms:created xsi:type="dcterms:W3CDTF">2015-11-27T06:06:00Z</dcterms:created>
  <dcterms:modified xsi:type="dcterms:W3CDTF">2021-04-28T06:11:00Z</dcterms:modified>
</cp:coreProperties>
</file>