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87" w:rsidRPr="00B07778" w:rsidRDefault="002D7887" w:rsidP="002D788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cs="Arial-BoldMT"/>
          <w:b/>
          <w:bCs/>
          <w:sz w:val="28"/>
          <w:szCs w:val="28"/>
          <w:lang w:val="en-US"/>
        </w:rPr>
      </w:pPr>
      <w:r w:rsidRPr="00B07778">
        <w:rPr>
          <w:rFonts w:ascii="Arial-BoldMT" w:cs="Arial-BoldMT"/>
          <w:b/>
          <w:bCs/>
          <w:sz w:val="28"/>
          <w:szCs w:val="28"/>
          <w:lang w:val="en-US"/>
        </w:rPr>
        <w:t>Work Plan</w:t>
      </w:r>
    </w:p>
    <w:p w:rsidR="002D7887" w:rsidRPr="00B07778" w:rsidRDefault="002D7887" w:rsidP="002D788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cs="Arial-BoldMT"/>
          <w:b/>
          <w:bCs/>
          <w:sz w:val="28"/>
          <w:szCs w:val="28"/>
          <w:lang w:val="en-US"/>
        </w:rPr>
      </w:pPr>
      <w:r w:rsidRPr="00B07778">
        <w:rPr>
          <w:rFonts w:ascii="Arial-BoldMT" w:cs="Arial-BoldMT"/>
          <w:b/>
          <w:bCs/>
          <w:sz w:val="28"/>
          <w:szCs w:val="28"/>
          <w:lang w:val="en-US"/>
        </w:rPr>
        <w:t>Practical lessons</w:t>
      </w:r>
    </w:p>
    <w:p w:rsidR="002D7887" w:rsidRPr="00B07778" w:rsidRDefault="002D7887" w:rsidP="002D7887">
      <w:pPr>
        <w:autoSpaceDE w:val="0"/>
        <w:autoSpaceDN w:val="0"/>
        <w:adjustRightInd w:val="0"/>
        <w:spacing w:after="0" w:line="240" w:lineRule="auto"/>
        <w:jc w:val="center"/>
        <w:rPr>
          <w:rFonts w:ascii="ArialMT" w:cs="ArialMT"/>
          <w:sz w:val="28"/>
          <w:szCs w:val="28"/>
          <w:lang w:val="en-US"/>
        </w:rPr>
      </w:pPr>
      <w:r w:rsidRPr="00B07778">
        <w:rPr>
          <w:rFonts w:ascii="ArialMT" w:cs="ArialMT"/>
          <w:sz w:val="28"/>
          <w:szCs w:val="28"/>
          <w:lang w:val="en-US"/>
        </w:rPr>
        <w:t xml:space="preserve">For 2nd year medical faculty students </w:t>
      </w:r>
      <w:proofErr w:type="spellStart"/>
      <w:r w:rsidRPr="00B07778">
        <w:rPr>
          <w:rFonts w:ascii="ArialMT" w:cs="ArialMT"/>
          <w:sz w:val="28"/>
          <w:szCs w:val="28"/>
          <w:lang w:val="en-US"/>
        </w:rPr>
        <w:t>KubSMU</w:t>
      </w:r>
      <w:proofErr w:type="spellEnd"/>
    </w:p>
    <w:p w:rsidR="002D7887" w:rsidRPr="00B07778" w:rsidRDefault="00B07778" w:rsidP="002D7887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sz w:val="28"/>
          <w:szCs w:val="28"/>
          <w:lang w:val="en-US"/>
        </w:rPr>
      </w:pPr>
      <w:r>
        <w:rPr>
          <w:rFonts w:ascii="ArialMT" w:cs="ArialMT"/>
          <w:sz w:val="28"/>
          <w:szCs w:val="28"/>
          <w:lang w:val="en-US"/>
        </w:rPr>
        <w:t>Fall semester (III) 20</w:t>
      </w:r>
      <w:r w:rsidR="00B127FE" w:rsidRPr="004A2DDF">
        <w:rPr>
          <w:rFonts w:cs="ArialMT"/>
          <w:sz w:val="28"/>
          <w:szCs w:val="28"/>
          <w:lang w:val="en-US"/>
        </w:rPr>
        <w:t>21</w:t>
      </w:r>
      <w:r>
        <w:rPr>
          <w:rFonts w:ascii="ArialMT" w:cs="ArialMT"/>
          <w:sz w:val="28"/>
          <w:szCs w:val="28"/>
          <w:lang w:val="en-US"/>
        </w:rPr>
        <w:t>-20</w:t>
      </w:r>
      <w:r w:rsidRPr="00B07778">
        <w:rPr>
          <w:rFonts w:cs="ArialMT"/>
          <w:sz w:val="28"/>
          <w:szCs w:val="28"/>
          <w:lang w:val="en-US"/>
        </w:rPr>
        <w:t>2</w:t>
      </w:r>
      <w:r w:rsidR="00B127FE" w:rsidRPr="004A2DDF">
        <w:rPr>
          <w:rFonts w:cs="ArialMT"/>
          <w:sz w:val="28"/>
          <w:szCs w:val="28"/>
          <w:lang w:val="en-US"/>
        </w:rPr>
        <w:t>2</w:t>
      </w:r>
      <w:r w:rsidR="002D7887" w:rsidRPr="00B07778">
        <w:rPr>
          <w:rFonts w:ascii="ArialMT" w:cs="ArialMT"/>
          <w:sz w:val="28"/>
          <w:szCs w:val="28"/>
          <w:lang w:val="en-US"/>
        </w:rPr>
        <w:t xml:space="preserve"> school </w:t>
      </w:r>
      <w:proofErr w:type="gramStart"/>
      <w:r w:rsidR="002D7887" w:rsidRPr="00B07778">
        <w:rPr>
          <w:rFonts w:ascii="ArialMT" w:cs="ArialMT"/>
          <w:sz w:val="28"/>
          <w:szCs w:val="28"/>
          <w:lang w:val="en-US"/>
        </w:rPr>
        <w:t>year</w:t>
      </w:r>
      <w:proofErr w:type="gramEnd"/>
      <w:r w:rsidR="002D7887" w:rsidRPr="00B07778">
        <w:rPr>
          <w:rFonts w:ascii="ArialMT" w:cs="ArialMT"/>
          <w:sz w:val="28"/>
          <w:szCs w:val="28"/>
          <w:lang w:val="en-US"/>
        </w:rPr>
        <w:t>.</w:t>
      </w:r>
    </w:p>
    <w:p w:rsidR="00B07778" w:rsidRPr="00B07778" w:rsidRDefault="00B07778" w:rsidP="002D7887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sz w:val="28"/>
          <w:szCs w:val="28"/>
          <w:lang w:val="en-US"/>
        </w:rPr>
      </w:pPr>
    </w:p>
    <w:p w:rsidR="002D7887" w:rsidRPr="00B07778" w:rsidRDefault="002D7887" w:rsidP="002D7887">
      <w:pPr>
        <w:autoSpaceDE w:val="0"/>
        <w:autoSpaceDN w:val="0"/>
        <w:adjustRightInd w:val="0"/>
        <w:spacing w:after="0" w:line="240" w:lineRule="auto"/>
        <w:jc w:val="center"/>
        <w:rPr>
          <w:rFonts w:ascii="Arial-BoldItalicMT" w:cs="Arial-BoldItalicMT"/>
          <w:b/>
          <w:bCs/>
          <w:i/>
          <w:iCs/>
          <w:sz w:val="28"/>
          <w:szCs w:val="28"/>
          <w:lang w:val="en-US" w:bidi="he-IL"/>
        </w:rPr>
      </w:pPr>
      <w:r w:rsidRPr="00B07778">
        <w:rPr>
          <w:rFonts w:ascii="Arial-BoldItalicMT" w:cs="Arial-BoldItalicMT"/>
          <w:b/>
          <w:bCs/>
          <w:i/>
          <w:iCs/>
          <w:sz w:val="28"/>
          <w:szCs w:val="28"/>
          <w:lang w:val="en-US" w:bidi="he-IL"/>
        </w:rPr>
        <w:t xml:space="preserve">A course on: </w:t>
      </w:r>
      <w:r w:rsidRPr="00B07778">
        <w:rPr>
          <w:rFonts w:ascii="Arial-BoldItalicMT" w:cs="Arial-BoldItalicMT" w:hint="cs"/>
          <w:b/>
          <w:bCs/>
          <w:i/>
          <w:iCs/>
          <w:sz w:val="28"/>
          <w:szCs w:val="28"/>
          <w:lang w:val="en-US" w:bidi="he-IL"/>
        </w:rPr>
        <w:t>“</w:t>
      </w:r>
      <w:r w:rsidRPr="00B07778">
        <w:rPr>
          <w:rFonts w:ascii="Arial-BoldItalicMT" w:cs="Arial-BoldItalicMT"/>
          <w:b/>
          <w:bCs/>
          <w:i/>
          <w:iCs/>
          <w:sz w:val="28"/>
          <w:szCs w:val="28"/>
          <w:lang w:val="en-US" w:bidi="he-IL"/>
        </w:rPr>
        <w:t xml:space="preserve">Applied morphology. </w:t>
      </w:r>
      <w:proofErr w:type="gramStart"/>
      <w:r w:rsidRPr="00B07778">
        <w:rPr>
          <w:rFonts w:ascii="Arial-BoldItalicMT" w:cs="Arial-BoldItalicMT"/>
          <w:b/>
          <w:bCs/>
          <w:i/>
          <w:iCs/>
          <w:sz w:val="28"/>
          <w:szCs w:val="28"/>
          <w:lang w:val="en-US" w:bidi="he-IL"/>
        </w:rPr>
        <w:t>Macroscopic aspects.</w:t>
      </w:r>
      <w:r w:rsidRPr="00B07778">
        <w:rPr>
          <w:rFonts w:ascii="Arial-BoldItalicMT" w:cs="Arial-BoldItalicMT" w:hint="cs"/>
          <w:b/>
          <w:bCs/>
          <w:i/>
          <w:iCs/>
          <w:sz w:val="28"/>
          <w:szCs w:val="28"/>
          <w:lang w:val="en-US" w:bidi="he-IL"/>
        </w:rPr>
        <w:t>”</w:t>
      </w:r>
      <w:proofErr w:type="gramEnd"/>
    </w:p>
    <w:p w:rsidR="002D7887" w:rsidRPr="00B07778" w:rsidRDefault="002D7887" w:rsidP="002D7887">
      <w:pPr>
        <w:autoSpaceDE w:val="0"/>
        <w:autoSpaceDN w:val="0"/>
        <w:adjustRightInd w:val="0"/>
        <w:spacing w:after="0" w:line="240" w:lineRule="auto"/>
        <w:jc w:val="center"/>
        <w:rPr>
          <w:rFonts w:cs="Arial-BoldItalicMT"/>
          <w:b/>
          <w:bCs/>
          <w:i/>
          <w:iCs/>
          <w:lang w:val="en-US" w:bidi="he-I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701"/>
        <w:gridCol w:w="283"/>
        <w:gridCol w:w="6628"/>
      </w:tblGrid>
      <w:tr w:rsidR="002D7887" w:rsidTr="002D7887">
        <w:tc>
          <w:tcPr>
            <w:tcW w:w="959" w:type="dxa"/>
          </w:tcPr>
          <w:p w:rsidR="002D7887" w:rsidRPr="002D7887" w:rsidRDefault="002D7887" w:rsidP="002D7887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Week</w:t>
            </w:r>
          </w:p>
        </w:tc>
        <w:tc>
          <w:tcPr>
            <w:tcW w:w="1984" w:type="dxa"/>
            <w:gridSpan w:val="2"/>
          </w:tcPr>
          <w:p w:rsidR="002D7887" w:rsidRPr="002D7887" w:rsidRDefault="002D7887" w:rsidP="002D7887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Date</w:t>
            </w:r>
          </w:p>
        </w:tc>
        <w:tc>
          <w:tcPr>
            <w:tcW w:w="6628" w:type="dxa"/>
          </w:tcPr>
          <w:p w:rsidR="002D7887" w:rsidRPr="002D7887" w:rsidRDefault="002D7887" w:rsidP="002D7887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Practical lesson topics</w:t>
            </w:r>
          </w:p>
        </w:tc>
      </w:tr>
      <w:tr w:rsidR="00B127FE" w:rsidRPr="002D7887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01.09 – 04.09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 xml:space="preserve">Morphology as a subject, objectives, tasks, </w:t>
            </w:r>
            <w:proofErr w:type="gramStart"/>
            <w:r w:rsidRPr="002D7887">
              <w:rPr>
                <w:rFonts w:ascii="ArialMT" w:cs="ArialMT"/>
                <w:lang w:val="en-US"/>
              </w:rPr>
              <w:t>object</w:t>
            </w:r>
            <w:proofErr w:type="gramEnd"/>
            <w:r w:rsidRPr="002D7887">
              <w:rPr>
                <w:rFonts w:ascii="ArialMT" w:cs="ArialMT"/>
                <w:lang w:val="en-US"/>
              </w:rPr>
              <w:t xml:space="preserve"> of study.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Methods of in vitro study of the morphology of a human.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Applied aspects of the morphology of the skull. Bones of the cerebral and facial skull. Topography, growth and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development, variants and anomalies of the skull.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Radiological features of the skull.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2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06.09 – 11.09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Morphology of the connection of bones. Classification of</w:t>
            </w:r>
            <w:r>
              <w:rPr>
                <w:rFonts w:ascii="ArialMT" w:cs="ArialMT"/>
                <w:lang w:val="en-US"/>
              </w:rPr>
              <w:t xml:space="preserve"> joints. </w:t>
            </w:r>
            <w:r w:rsidRPr="002D7887">
              <w:rPr>
                <w:rFonts w:ascii="ArialMT" w:cs="ArialMT"/>
                <w:lang w:val="en-US"/>
              </w:rPr>
              <w:t xml:space="preserve">Biomechanics of joints, and </w:t>
            </w:r>
            <w:proofErr w:type="spellStart"/>
            <w:r w:rsidRPr="002D7887">
              <w:rPr>
                <w:rFonts w:ascii="ArialMT" w:cs="ArialMT"/>
                <w:lang w:val="en-US"/>
              </w:rPr>
              <w:t>radioanatomical</w:t>
            </w:r>
            <w:proofErr w:type="spellEnd"/>
            <w:r w:rsidRPr="002D7887">
              <w:rPr>
                <w:rFonts w:ascii="ArialMT" w:cs="ArialMT"/>
                <w:lang w:val="en-US"/>
              </w:rPr>
              <w:t xml:space="preserve"> features.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3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13.09 – 18.09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proofErr w:type="spellStart"/>
            <w:r w:rsidRPr="002D7887">
              <w:rPr>
                <w:rFonts w:ascii="ArialMT" w:cs="ArialMT"/>
                <w:lang w:val="en-US"/>
              </w:rPr>
              <w:t>Morphofunctional</w:t>
            </w:r>
            <w:proofErr w:type="spellEnd"/>
            <w:r w:rsidRPr="002D7887">
              <w:rPr>
                <w:rFonts w:ascii="ArialMT" w:cs="ArialMT"/>
                <w:lang w:val="en-US"/>
              </w:rPr>
              <w:t xml:space="preserve"> and topographic anatomical features of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muscles by groups.</w:t>
            </w:r>
          </w:p>
        </w:tc>
      </w:tr>
      <w:tr w:rsidR="00B127FE" w:rsidRPr="002D7887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4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20.09 – 25.09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Functional morphology of digestive organs. Growth and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development. Developmental variants and anomalies.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Methods of in vitro visualization of digestive organs.</w:t>
            </w:r>
          </w:p>
        </w:tc>
      </w:tr>
      <w:tr w:rsidR="00B127FE" w:rsidRPr="002D7887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5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27.09 – 02.10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Functional morphology of respiratory organs. Growth and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development. Developmental variants and anomalies.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Methods of in vitro visualization of respiratory organs.</w:t>
            </w:r>
          </w:p>
        </w:tc>
      </w:tr>
      <w:tr w:rsidR="00B127FE" w:rsidRPr="002D7887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6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04.10 – 09.10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Functional morphology of excretory organs. Growth and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development. Developmental variants and anomalies.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Methods of in vitro visualization of excretory organs.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7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11.10 – 16.10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Functional morphology of sexual organs during the process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of ontogenesis. Growth and development. Developmental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variants and anomalies. Methods of in vitro visualization of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sexual organs.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8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color w:val="000000"/>
                <w:spacing w:val="-9"/>
                <w:sz w:val="24"/>
                <w:szCs w:val="24"/>
              </w:rPr>
              <w:t>18.10 – 23.10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Functional morphology of endocrine glands and immune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system organs. Growth and development. Developmental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variants and anomalies. Metho</w:t>
            </w:r>
            <w:r>
              <w:rPr>
                <w:rFonts w:ascii="ArialMT" w:cs="ArialMT"/>
                <w:lang w:val="en-US"/>
              </w:rPr>
              <w:t xml:space="preserve">ds of in vitro visualization of </w:t>
            </w:r>
            <w:r w:rsidRPr="002D7887">
              <w:rPr>
                <w:rFonts w:ascii="ArialMT" w:cs="ArialMT"/>
                <w:lang w:val="en-US"/>
              </w:rPr>
              <w:t>endocrine glands and immune system organs.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9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25.10 – 30.10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>FINAL ASSESSMENT: Morphological features of</w:t>
            </w:r>
            <w:r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 xml:space="preserve"> </w:t>
            </w:r>
            <w:r w:rsidRPr="002D7887"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>internal organs.</w:t>
            </w:r>
          </w:p>
        </w:tc>
      </w:tr>
      <w:tr w:rsidR="00B127FE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10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01.11 – 06.11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Morphological features of the heart. Growth and</w:t>
            </w:r>
            <w:r>
              <w:rPr>
                <w:rFonts w:ascii="ArialMT" w:cs="ArialMT"/>
                <w:lang w:val="en-US"/>
              </w:rPr>
              <w:t xml:space="preserve"> development. Variants </w:t>
            </w:r>
            <w:r w:rsidRPr="002D7887">
              <w:rPr>
                <w:rFonts w:ascii="ArialMT" w:cs="ArialMT"/>
                <w:lang w:val="en-US"/>
              </w:rPr>
              <w:t>and</w:t>
            </w:r>
            <w:r>
              <w:rPr>
                <w:rFonts w:ascii="ArialMT" w:cs="ArialMT"/>
                <w:lang w:val="en-US"/>
              </w:rPr>
              <w:t xml:space="preserve"> anomalies. Methods of in vitro </w:t>
            </w:r>
            <w:r w:rsidRPr="002D7887">
              <w:rPr>
                <w:rFonts w:ascii="ArialMT" w:cs="ArialMT"/>
                <w:lang w:val="en-US"/>
              </w:rPr>
              <w:t>visualization.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11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08.11 – 13.11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ascii="ArialMT" w:cs="ArialMT"/>
                <w:lang w:val="en-US"/>
              </w:rPr>
              <w:t>Applied morphology of the vascular system: arteries.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12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15.11 – 20.11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Applied morphology of the vascular system: veins and the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lymphatic system.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13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shd w:val="clear" w:color="auto" w:fill="FFFFFF"/>
              <w:ind w:left="115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iCs/>
                <w:sz w:val="24"/>
                <w:szCs w:val="24"/>
              </w:rPr>
              <w:t>22.11 – 27.11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Morphological and topographic anatomical aspects of the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structure of the upper and</w:t>
            </w:r>
            <w:r>
              <w:rPr>
                <w:rFonts w:ascii="ArialMT" w:cs="ArialMT"/>
                <w:lang w:val="en-US"/>
              </w:rPr>
              <w:t xml:space="preserve"> lower limbs. Bones and joints, </w:t>
            </w:r>
            <w:r w:rsidRPr="002D7887">
              <w:rPr>
                <w:rFonts w:ascii="ArialMT" w:cs="ArialMT"/>
                <w:lang w:val="en-US"/>
              </w:rPr>
              <w:t>muscle groups, thei</w:t>
            </w:r>
            <w:r>
              <w:rPr>
                <w:rFonts w:ascii="ArialMT" w:cs="ArialMT"/>
                <w:lang w:val="en-US"/>
              </w:rPr>
              <w:t xml:space="preserve">r blood inflow and innervation, </w:t>
            </w:r>
            <w:r w:rsidRPr="002D7887">
              <w:rPr>
                <w:rFonts w:ascii="ArialMT" w:cs="ArialMT"/>
                <w:lang w:val="en-US"/>
              </w:rPr>
              <w:t>topography of nerves and vessels.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14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29.11 – 04.12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Morphological and topographic anatomical aspects of the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structure of the head and neck. Topography of the skull.</w:t>
            </w:r>
            <w:r>
              <w:rPr>
                <w:rFonts w:ascii="ArialMT" w:cs="ArialMT"/>
                <w:lang w:val="en-US"/>
              </w:rPr>
              <w:t xml:space="preserve"> </w:t>
            </w:r>
            <w:r w:rsidRPr="002D7887">
              <w:rPr>
                <w:rFonts w:ascii="ArialMT" w:cs="ArialMT"/>
                <w:lang w:val="en-US"/>
              </w:rPr>
              <w:t>Muscles, internal o</w:t>
            </w:r>
            <w:r>
              <w:rPr>
                <w:rFonts w:ascii="ArialMT" w:cs="ArialMT"/>
                <w:lang w:val="en-US"/>
              </w:rPr>
              <w:t xml:space="preserve">rgans, and their blood flow and </w:t>
            </w:r>
            <w:r w:rsidRPr="002D7887">
              <w:rPr>
                <w:rFonts w:ascii="ArialMT" w:cs="ArialMT"/>
                <w:lang w:val="en-US"/>
              </w:rPr>
              <w:t>innervation.</w:t>
            </w:r>
          </w:p>
        </w:tc>
      </w:tr>
      <w:tr w:rsidR="00B127FE" w:rsidRPr="002D7887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15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06.12 – 11.12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MT" w:cs="ArialMT"/>
                <w:lang w:val="en-US"/>
              </w:rPr>
            </w:pPr>
            <w:r w:rsidRPr="002D7887">
              <w:rPr>
                <w:rFonts w:ascii="ArialMT" w:cs="ArialMT"/>
                <w:lang w:val="en-US"/>
              </w:rPr>
              <w:t>Morphological and topographic anatomical characteristics of the walls and organs of the thoracic, abdominal, and pelvic cavities. Topography. Blood flow and innervation of internal organs.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16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13.12 – 18.12</w:t>
            </w:r>
          </w:p>
        </w:tc>
        <w:tc>
          <w:tcPr>
            <w:tcW w:w="6911" w:type="dxa"/>
            <w:gridSpan w:val="2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>FINAL ASSESSMENT: Topography, blood flow, and</w:t>
            </w:r>
            <w:r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 xml:space="preserve"> </w:t>
            </w:r>
            <w:r w:rsidRPr="002D7887"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>innervation of the upper and low</w:t>
            </w:r>
            <w:r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 xml:space="preserve">er limbs, head, neck </w:t>
            </w:r>
            <w:r w:rsidRPr="002D7887"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>and torso.</w:t>
            </w:r>
          </w:p>
        </w:tc>
      </w:tr>
      <w:tr w:rsidR="00B127FE" w:rsidRPr="004A2DDF" w:rsidTr="00B127FE">
        <w:tc>
          <w:tcPr>
            <w:tcW w:w="959" w:type="dxa"/>
          </w:tcPr>
          <w:p w:rsidR="00B127FE" w:rsidRPr="002D7887" w:rsidRDefault="00B127FE" w:rsidP="00B127FE">
            <w:pPr>
              <w:autoSpaceDE w:val="0"/>
              <w:autoSpaceDN w:val="0"/>
              <w:adjustRightInd w:val="0"/>
              <w:jc w:val="center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cs="Arial-BoldItalicMT"/>
                <w:b/>
                <w:bCs/>
                <w:i/>
                <w:iCs/>
                <w:lang w:val="en-US" w:bidi="he-IL"/>
              </w:rPr>
              <w:t>17</w:t>
            </w:r>
          </w:p>
        </w:tc>
        <w:tc>
          <w:tcPr>
            <w:tcW w:w="1701" w:type="dxa"/>
            <w:vAlign w:val="center"/>
          </w:tcPr>
          <w:p w:rsidR="00B127FE" w:rsidRPr="00B127FE" w:rsidRDefault="00B127FE" w:rsidP="00B127FE">
            <w:pPr>
              <w:shd w:val="clear" w:color="auto" w:fill="FFFFFF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27FE">
              <w:rPr>
                <w:rFonts w:ascii="Times New Roman" w:hAnsi="Times New Roman"/>
                <w:b/>
                <w:iCs/>
                <w:sz w:val="24"/>
                <w:szCs w:val="24"/>
              </w:rPr>
              <w:t>20.12 – 25.12</w:t>
            </w:r>
          </w:p>
        </w:tc>
        <w:tc>
          <w:tcPr>
            <w:tcW w:w="6911" w:type="dxa"/>
            <w:gridSpan w:val="2"/>
          </w:tcPr>
          <w:p w:rsidR="00B127FE" w:rsidRPr="00B07778" w:rsidRDefault="00B127FE" w:rsidP="00B127FE">
            <w:pPr>
              <w:autoSpaceDE w:val="0"/>
              <w:autoSpaceDN w:val="0"/>
              <w:adjustRightInd w:val="0"/>
              <w:rPr>
                <w:rFonts w:cs="Arial-BoldItalicMT"/>
                <w:b/>
                <w:bCs/>
                <w:i/>
                <w:iCs/>
                <w:lang w:val="en-US" w:bidi="he-IL"/>
              </w:rPr>
            </w:pPr>
            <w:r w:rsidRPr="002D7887">
              <w:rPr>
                <w:rFonts w:ascii="Arial-BoldItalicMT" w:cs="Arial-BoldItalicMT"/>
                <w:b/>
                <w:bCs/>
                <w:i/>
                <w:iCs/>
                <w:lang w:val="en-US" w:bidi="he-IL"/>
              </w:rPr>
              <w:t>FINAL GRADED LESSON. Credit lesson.</w:t>
            </w:r>
          </w:p>
        </w:tc>
      </w:tr>
    </w:tbl>
    <w:p w:rsidR="00B07778" w:rsidRPr="00B127FE" w:rsidRDefault="00B07778" w:rsidP="00B07778">
      <w:pPr>
        <w:pStyle w:val="a4"/>
        <w:spacing w:line="360" w:lineRule="auto"/>
        <w:rPr>
          <w:rFonts w:ascii="Times New Roman" w:hAnsi="Times New Roman" w:cs="Times New Roman"/>
          <w:lang w:val="en-US"/>
        </w:rPr>
      </w:pPr>
    </w:p>
    <w:p w:rsidR="00B07778" w:rsidRPr="00B07778" w:rsidRDefault="00B07778" w:rsidP="00B07778">
      <w:pPr>
        <w:pStyle w:val="a4"/>
        <w:spacing w:line="360" w:lineRule="auto"/>
        <w:rPr>
          <w:rFonts w:ascii="Times New Roman" w:hAnsi="Times New Roman" w:cs="Times New Roman"/>
          <w:lang w:val="en-US"/>
        </w:rPr>
      </w:pPr>
      <w:r w:rsidRPr="00B07778">
        <w:rPr>
          <w:rFonts w:ascii="Times New Roman" w:hAnsi="Times New Roman" w:cs="Times New Roman"/>
          <w:lang w:val="en-US"/>
        </w:rPr>
        <w:t xml:space="preserve">The plan was approved at a department meeting                                                                             </w:t>
      </w:r>
    </w:p>
    <w:p w:rsidR="00B07778" w:rsidRPr="004A2DDF" w:rsidRDefault="004A2DDF" w:rsidP="00B07778">
      <w:pPr>
        <w:pStyle w:val="a4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« </w:t>
      </w:r>
      <w:r>
        <w:rPr>
          <w:rFonts w:ascii="Times New Roman" w:hAnsi="Times New Roman" w:cs="Times New Roman"/>
        </w:rPr>
        <w:t>27</w:t>
      </w:r>
      <w:r w:rsidR="00B07778" w:rsidRPr="00B07778">
        <w:rPr>
          <w:rFonts w:ascii="Times New Roman" w:hAnsi="Times New Roman" w:cs="Times New Roman"/>
          <w:lang w:val="en-US"/>
        </w:rPr>
        <w:t>» august   20</w:t>
      </w:r>
      <w:r w:rsidR="00B127FE">
        <w:rPr>
          <w:rFonts w:ascii="Times New Roman" w:hAnsi="Times New Roman" w:cs="Times New Roman"/>
        </w:rPr>
        <w:t>21</w:t>
      </w:r>
      <w:r w:rsidR="00B07778" w:rsidRPr="00B07778">
        <w:rPr>
          <w:rFonts w:ascii="Times New Roman" w:hAnsi="Times New Roman" w:cs="Times New Roman"/>
          <w:lang w:val="en-US"/>
        </w:rPr>
        <w:t xml:space="preserve">  </w:t>
      </w:r>
      <w:r w:rsidR="00B07778" w:rsidRPr="00B07778">
        <w:rPr>
          <w:rFonts w:ascii="Times New Roman" w:hAnsi="Times New Roman" w:cs="Times New Roman"/>
        </w:rPr>
        <w:t>г</w:t>
      </w:r>
      <w:r w:rsidR="00B07778" w:rsidRPr="00B07778">
        <w:rPr>
          <w:rFonts w:ascii="Times New Roman" w:hAnsi="Times New Roman" w:cs="Times New Roman"/>
          <w:lang w:val="en-US"/>
        </w:rPr>
        <w:t xml:space="preserve">.            </w:t>
      </w:r>
      <w:proofErr w:type="gramStart"/>
      <w:r w:rsidR="00B07778" w:rsidRPr="00B07778">
        <w:rPr>
          <w:rFonts w:ascii="Times New Roman" w:hAnsi="Times New Roman" w:cs="Times New Roman"/>
          <w:lang w:val="en-US"/>
        </w:rPr>
        <w:t>protocol  №</w:t>
      </w:r>
      <w:proofErr w:type="gramEnd"/>
      <w:r w:rsidR="00B07778" w:rsidRPr="00B0777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 1</w:t>
      </w:r>
      <w:bookmarkStart w:id="0" w:name="_GoBack"/>
      <w:bookmarkEnd w:id="0"/>
    </w:p>
    <w:p w:rsidR="002D7887" w:rsidRPr="00B07778" w:rsidRDefault="00B07778" w:rsidP="00B07778">
      <w:pPr>
        <w:pStyle w:val="a4"/>
        <w:spacing w:line="360" w:lineRule="auto"/>
        <w:rPr>
          <w:rFonts w:ascii="Times New Roman" w:hAnsi="Times New Roman" w:cs="Times New Roman"/>
          <w:lang w:val="en-US"/>
        </w:rPr>
      </w:pPr>
      <w:r w:rsidRPr="00B07778">
        <w:rPr>
          <w:rFonts w:ascii="Times New Roman" w:hAnsi="Times New Roman" w:cs="Times New Roman"/>
          <w:lang w:val="en-US"/>
        </w:rPr>
        <w:t xml:space="preserve">The Head of a normal anatomy                                                                                             </w:t>
      </w:r>
      <w:proofErr w:type="spellStart"/>
      <w:r w:rsidRPr="00B07778">
        <w:rPr>
          <w:rFonts w:ascii="Times New Roman" w:hAnsi="Times New Roman" w:cs="Times New Roman"/>
          <w:lang w:val="en-US"/>
        </w:rPr>
        <w:t>S.Y.Baybakov</w:t>
      </w:r>
      <w:proofErr w:type="spellEnd"/>
    </w:p>
    <w:sectPr w:rsidR="002D7887" w:rsidRPr="00B07778" w:rsidSect="00B077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-BoldItalicMT">
    <w:altName w:val="Times New Roman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0E"/>
    <w:rsid w:val="002D7887"/>
    <w:rsid w:val="004A2DDF"/>
    <w:rsid w:val="005C5971"/>
    <w:rsid w:val="00B07778"/>
    <w:rsid w:val="00B127FE"/>
    <w:rsid w:val="00BF7E7F"/>
    <w:rsid w:val="00D8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077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077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Мещерина Ирина Владимировна</dc:creator>
  <cp:keywords/>
  <dc:description/>
  <cp:lastModifiedBy>Матвиенко Екатерина Владимировна</cp:lastModifiedBy>
  <cp:revision>5</cp:revision>
  <cp:lastPrinted>2019-07-11T09:10:00Z</cp:lastPrinted>
  <dcterms:created xsi:type="dcterms:W3CDTF">2019-07-11T08:53:00Z</dcterms:created>
  <dcterms:modified xsi:type="dcterms:W3CDTF">2008-12-31T22:07:00Z</dcterms:modified>
</cp:coreProperties>
</file>