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46A" w:rsidRPr="005E5C96" w:rsidRDefault="004F6A86" w:rsidP="005E5C96">
      <w:pPr>
        <w:spacing w:line="360" w:lineRule="auto"/>
        <w:jc w:val="center"/>
        <w:rPr>
          <w:b/>
          <w:sz w:val="28"/>
          <w:szCs w:val="28"/>
        </w:rPr>
      </w:pPr>
      <w:r w:rsidRPr="005E5C96">
        <w:rPr>
          <w:b/>
          <w:sz w:val="28"/>
          <w:szCs w:val="28"/>
        </w:rPr>
        <w:t>ВОПРОСЫ К ИТОГОВОМУ ЗАНЯТИЮ №</w:t>
      </w:r>
      <w:r w:rsidR="00426675" w:rsidRPr="005E5C96">
        <w:rPr>
          <w:b/>
          <w:sz w:val="28"/>
          <w:szCs w:val="28"/>
        </w:rPr>
        <w:t>4</w:t>
      </w:r>
    </w:p>
    <w:p w:rsidR="00790FEE" w:rsidRDefault="00790FEE" w:rsidP="002C36BA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5E5C96">
        <w:rPr>
          <w:sz w:val="28"/>
          <w:szCs w:val="28"/>
        </w:rPr>
        <w:t xml:space="preserve">Абсцесс и флегмона. </w:t>
      </w:r>
      <w:r>
        <w:rPr>
          <w:sz w:val="28"/>
          <w:szCs w:val="28"/>
        </w:rPr>
        <w:t xml:space="preserve">Определение. </w:t>
      </w:r>
      <w:r w:rsidRPr="005E5C96">
        <w:rPr>
          <w:sz w:val="28"/>
          <w:szCs w:val="28"/>
        </w:rPr>
        <w:t>Различия в патологической анатомии и клиническ</w:t>
      </w:r>
      <w:r>
        <w:rPr>
          <w:sz w:val="28"/>
          <w:szCs w:val="28"/>
        </w:rPr>
        <w:t>о</w:t>
      </w:r>
      <w:r w:rsidRPr="005E5C96">
        <w:rPr>
          <w:sz w:val="28"/>
          <w:szCs w:val="28"/>
        </w:rPr>
        <w:t>м течении.</w:t>
      </w:r>
    </w:p>
    <w:p w:rsidR="00790FEE" w:rsidRDefault="00790FEE" w:rsidP="002C36BA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5E5C96">
        <w:rPr>
          <w:sz w:val="28"/>
          <w:szCs w:val="28"/>
        </w:rPr>
        <w:t>Абсцесс.</w:t>
      </w:r>
      <w:r>
        <w:rPr>
          <w:sz w:val="28"/>
          <w:szCs w:val="28"/>
        </w:rPr>
        <w:t xml:space="preserve"> Клиника, диагностика, лечение.</w:t>
      </w:r>
    </w:p>
    <w:p w:rsidR="00790FEE" w:rsidRDefault="00790FEE" w:rsidP="002C36BA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Антибиотики широкого спектра действия: основные группы и препараты.</w:t>
      </w:r>
    </w:p>
    <w:p w:rsidR="00790FEE" w:rsidRDefault="00790FEE" w:rsidP="002C36BA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Бурсит. Клиника, диагностика, лечение.</w:t>
      </w:r>
    </w:p>
    <w:p w:rsidR="00790FEE" w:rsidRPr="005E5C96" w:rsidRDefault="00790FEE" w:rsidP="002C36BA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5E5C96">
        <w:rPr>
          <w:sz w:val="28"/>
          <w:szCs w:val="28"/>
        </w:rPr>
        <w:t>Главные задачи интенсивной терапии перитонита.</w:t>
      </w:r>
    </w:p>
    <w:p w:rsidR="00790FEE" w:rsidRPr="005E5C96" w:rsidRDefault="00790FEE" w:rsidP="002C36BA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5E5C96">
        <w:rPr>
          <w:sz w:val="28"/>
          <w:szCs w:val="28"/>
        </w:rPr>
        <w:t>Главные задачи оперативного лечения больного перитонитом.</w:t>
      </w:r>
    </w:p>
    <w:p w:rsidR="00790FEE" w:rsidRPr="00E86347" w:rsidRDefault="00790FEE" w:rsidP="002C36BA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E86347">
        <w:rPr>
          <w:sz w:val="28"/>
          <w:szCs w:val="28"/>
        </w:rPr>
        <w:t>нойны</w:t>
      </w:r>
      <w:r>
        <w:rPr>
          <w:sz w:val="28"/>
          <w:szCs w:val="28"/>
        </w:rPr>
        <w:t>й</w:t>
      </w:r>
      <w:r w:rsidRPr="00E86347">
        <w:rPr>
          <w:sz w:val="28"/>
          <w:szCs w:val="28"/>
        </w:rPr>
        <w:t xml:space="preserve"> артрит</w:t>
      </w:r>
      <w:r>
        <w:rPr>
          <w:sz w:val="28"/>
          <w:szCs w:val="28"/>
        </w:rPr>
        <w:t>:</w:t>
      </w:r>
      <w:r w:rsidRPr="00E86347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E86347">
        <w:rPr>
          <w:sz w:val="28"/>
          <w:szCs w:val="28"/>
        </w:rPr>
        <w:t>ричины возникновения</w:t>
      </w:r>
      <w:r>
        <w:rPr>
          <w:sz w:val="28"/>
          <w:szCs w:val="28"/>
        </w:rPr>
        <w:t>, к</w:t>
      </w:r>
      <w:r w:rsidRPr="00E86347">
        <w:rPr>
          <w:sz w:val="28"/>
          <w:szCs w:val="28"/>
        </w:rPr>
        <w:t>линические признаки.</w:t>
      </w:r>
    </w:p>
    <w:p w:rsidR="00790FEE" w:rsidRDefault="00790FEE" w:rsidP="002C36BA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Карбункул. Клиника, диагностика, лечение.</w:t>
      </w:r>
    </w:p>
    <w:p w:rsidR="00790FEE" w:rsidRPr="005E5C96" w:rsidRDefault="00790FEE" w:rsidP="002C36BA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5E5C96">
        <w:rPr>
          <w:sz w:val="28"/>
          <w:szCs w:val="28"/>
        </w:rPr>
        <w:t xml:space="preserve">Классификация </w:t>
      </w:r>
      <w:r>
        <w:rPr>
          <w:sz w:val="28"/>
          <w:szCs w:val="28"/>
        </w:rPr>
        <w:t xml:space="preserve">гнойных </w:t>
      </w:r>
      <w:r w:rsidRPr="005E5C96">
        <w:rPr>
          <w:sz w:val="28"/>
          <w:szCs w:val="28"/>
        </w:rPr>
        <w:t>плевритов.</w:t>
      </w:r>
    </w:p>
    <w:p w:rsidR="00790FEE" w:rsidRPr="005E5C96" w:rsidRDefault="00790FEE" w:rsidP="002C36BA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5E5C96">
        <w:rPr>
          <w:sz w:val="28"/>
          <w:szCs w:val="28"/>
        </w:rPr>
        <w:t xml:space="preserve">Классификация парапроктитов. </w:t>
      </w:r>
    </w:p>
    <w:p w:rsidR="00790FEE" w:rsidRPr="005E5C96" w:rsidRDefault="00790FEE" w:rsidP="002C36BA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5E5C96">
        <w:rPr>
          <w:sz w:val="28"/>
          <w:szCs w:val="28"/>
        </w:rPr>
        <w:t>Классификация перитонитов.</w:t>
      </w:r>
    </w:p>
    <w:p w:rsidR="00790FEE" w:rsidRPr="005E5C96" w:rsidRDefault="00790FEE" w:rsidP="002C36BA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5E5C96">
        <w:rPr>
          <w:sz w:val="28"/>
          <w:szCs w:val="28"/>
        </w:rPr>
        <w:t>Классификация хирургическ</w:t>
      </w:r>
      <w:r>
        <w:rPr>
          <w:sz w:val="28"/>
          <w:szCs w:val="28"/>
        </w:rPr>
        <w:t>ой</w:t>
      </w:r>
      <w:r w:rsidRPr="005E5C96">
        <w:rPr>
          <w:sz w:val="28"/>
          <w:szCs w:val="28"/>
        </w:rPr>
        <w:t xml:space="preserve"> инфекци</w:t>
      </w:r>
      <w:r>
        <w:rPr>
          <w:sz w:val="28"/>
          <w:szCs w:val="28"/>
        </w:rPr>
        <w:t>и</w:t>
      </w:r>
      <w:r w:rsidRPr="005E5C96">
        <w:rPr>
          <w:sz w:val="28"/>
          <w:szCs w:val="28"/>
        </w:rPr>
        <w:t>.</w:t>
      </w:r>
    </w:p>
    <w:p w:rsidR="00790FEE" w:rsidRPr="00E86347" w:rsidRDefault="00790FEE" w:rsidP="002C36BA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E86347">
        <w:rPr>
          <w:sz w:val="28"/>
          <w:szCs w:val="28"/>
        </w:rPr>
        <w:t>Клиника и диагностика острого гематогенного остеомиелита.</w:t>
      </w:r>
    </w:p>
    <w:p w:rsidR="00790FEE" w:rsidRPr="005E5C96" w:rsidRDefault="00790FEE" w:rsidP="002C36BA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5E5C96">
        <w:rPr>
          <w:sz w:val="28"/>
          <w:szCs w:val="28"/>
        </w:rPr>
        <w:t>Клиника и лечение серозной фазы мастита.</w:t>
      </w:r>
      <w:r>
        <w:rPr>
          <w:sz w:val="28"/>
          <w:szCs w:val="28"/>
        </w:rPr>
        <w:t xml:space="preserve"> Отличия от лактостаза.</w:t>
      </w:r>
    </w:p>
    <w:p w:rsidR="00790FEE" w:rsidRPr="005E5C96" w:rsidRDefault="00790FEE" w:rsidP="002C36BA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Клинические</w:t>
      </w:r>
      <w:r w:rsidRPr="005E5C96">
        <w:rPr>
          <w:sz w:val="28"/>
          <w:szCs w:val="28"/>
        </w:rPr>
        <w:t xml:space="preserve"> признаки </w:t>
      </w:r>
      <w:r>
        <w:rPr>
          <w:sz w:val="28"/>
          <w:szCs w:val="28"/>
        </w:rPr>
        <w:t>с</w:t>
      </w:r>
      <w:r w:rsidRPr="005E5C96">
        <w:rPr>
          <w:sz w:val="28"/>
          <w:szCs w:val="28"/>
        </w:rPr>
        <w:t>толбняка.</w:t>
      </w:r>
      <w:r>
        <w:rPr>
          <w:sz w:val="28"/>
          <w:szCs w:val="28"/>
        </w:rPr>
        <w:t xml:space="preserve"> Экстренная и плановая профилактика.</w:t>
      </w:r>
    </w:p>
    <w:p w:rsidR="00790FEE" w:rsidRDefault="00790FEE" w:rsidP="002C36BA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5E5C96">
        <w:rPr>
          <w:sz w:val="28"/>
          <w:szCs w:val="28"/>
        </w:rPr>
        <w:t>Костный панариций.</w:t>
      </w:r>
      <w:r>
        <w:rPr>
          <w:sz w:val="28"/>
          <w:szCs w:val="28"/>
        </w:rPr>
        <w:t xml:space="preserve"> Клиника, диагностика, лечение.</w:t>
      </w:r>
    </w:p>
    <w:p w:rsidR="00790FEE" w:rsidRPr="005E5C96" w:rsidRDefault="00790FEE" w:rsidP="002C36BA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5E5C96">
        <w:rPr>
          <w:sz w:val="28"/>
          <w:szCs w:val="28"/>
        </w:rPr>
        <w:t>Лечебная тактика в отношении очагов гнойной инфекции при сепсисе.</w:t>
      </w:r>
    </w:p>
    <w:p w:rsidR="00790FEE" w:rsidRPr="00BB3139" w:rsidRDefault="00790FEE" w:rsidP="002C36BA">
      <w:pPr>
        <w:pStyle w:val="1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Лечение гнойного артрита.</w:t>
      </w:r>
    </w:p>
    <w:p w:rsidR="00790FEE" w:rsidRPr="005E5C96" w:rsidRDefault="00790FEE" w:rsidP="002C36BA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5E5C96">
        <w:rPr>
          <w:sz w:val="28"/>
          <w:szCs w:val="28"/>
        </w:rPr>
        <w:t>Лечение фурункулов.</w:t>
      </w:r>
    </w:p>
    <w:p w:rsidR="00790FEE" w:rsidRDefault="00790FEE" w:rsidP="002C36BA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Лимфаденит. Клиника, диагностика, лечение.</w:t>
      </w:r>
    </w:p>
    <w:p w:rsidR="00790FEE" w:rsidRDefault="00790FEE" w:rsidP="002C36BA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Лимфангиит. Клиника, диагностика, лечение.</w:t>
      </w:r>
    </w:p>
    <w:p w:rsidR="00790FEE" w:rsidRPr="005E5C96" w:rsidRDefault="00790FEE" w:rsidP="002C36BA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5E5C96">
        <w:rPr>
          <w:sz w:val="28"/>
          <w:szCs w:val="28"/>
        </w:rPr>
        <w:t>Мастит, этиология, фазы течения.</w:t>
      </w:r>
    </w:p>
    <w:p w:rsidR="00790FEE" w:rsidRDefault="00790FEE" w:rsidP="002C36BA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Некроз: определение, виды, лечебная тактика.</w:t>
      </w:r>
    </w:p>
    <w:p w:rsidR="00790FEE" w:rsidRPr="005E5C96" w:rsidRDefault="00790FEE" w:rsidP="002C36BA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5E5C96">
        <w:rPr>
          <w:sz w:val="28"/>
          <w:szCs w:val="28"/>
        </w:rPr>
        <w:t xml:space="preserve">Общие и местные симптомы </w:t>
      </w:r>
      <w:proofErr w:type="gramStart"/>
      <w:r w:rsidRPr="005E5C96">
        <w:rPr>
          <w:sz w:val="28"/>
          <w:szCs w:val="28"/>
        </w:rPr>
        <w:t>рожи</w:t>
      </w:r>
      <w:proofErr w:type="gramEnd"/>
      <w:r w:rsidRPr="005E5C96">
        <w:rPr>
          <w:sz w:val="28"/>
          <w:szCs w:val="28"/>
        </w:rPr>
        <w:t>.</w:t>
      </w:r>
    </w:p>
    <w:p w:rsidR="00790FEE" w:rsidRPr="005E5C96" w:rsidRDefault="00790FEE" w:rsidP="002C36BA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5E5C96">
        <w:rPr>
          <w:sz w:val="28"/>
          <w:szCs w:val="28"/>
        </w:rPr>
        <w:t xml:space="preserve">Оперативное лечение </w:t>
      </w:r>
      <w:r>
        <w:rPr>
          <w:sz w:val="28"/>
          <w:szCs w:val="28"/>
        </w:rPr>
        <w:t xml:space="preserve">гнойного </w:t>
      </w:r>
      <w:r w:rsidRPr="005E5C96">
        <w:rPr>
          <w:sz w:val="28"/>
          <w:szCs w:val="28"/>
        </w:rPr>
        <w:t>артрита.</w:t>
      </w:r>
    </w:p>
    <w:p w:rsidR="00790FEE" w:rsidRPr="005E5C96" w:rsidRDefault="00790FEE" w:rsidP="002C36BA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5E5C96">
        <w:rPr>
          <w:sz w:val="28"/>
          <w:szCs w:val="28"/>
        </w:rPr>
        <w:t>Основные признаки гнойной инфекции мягких тканей.</w:t>
      </w:r>
    </w:p>
    <w:p w:rsidR="00790FEE" w:rsidRPr="005E5C96" w:rsidRDefault="00790FEE" w:rsidP="002C36BA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5E5C96">
        <w:rPr>
          <w:sz w:val="28"/>
          <w:szCs w:val="28"/>
        </w:rPr>
        <w:lastRenderedPageBreak/>
        <w:t>Основные симптомы сепсиса.</w:t>
      </w:r>
      <w:r>
        <w:rPr>
          <w:sz w:val="28"/>
          <w:szCs w:val="28"/>
        </w:rPr>
        <w:t xml:space="preserve"> Клиническая и лабораторная диагностика.</w:t>
      </w:r>
    </w:p>
    <w:p w:rsidR="00790FEE" w:rsidRPr="005E5C96" w:rsidRDefault="00790FEE" w:rsidP="002C36BA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5E5C96">
        <w:rPr>
          <w:sz w:val="28"/>
          <w:szCs w:val="28"/>
        </w:rPr>
        <w:t>Особенности анатомического строения пальца и кисти, обусловливающие возникновение и течение панариция.</w:t>
      </w:r>
    </w:p>
    <w:p w:rsidR="00790FEE" w:rsidRPr="005E5C96" w:rsidRDefault="00790FEE" w:rsidP="002C36BA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5E5C96">
        <w:rPr>
          <w:sz w:val="28"/>
          <w:szCs w:val="28"/>
        </w:rPr>
        <w:t>Особенности течения и лечения фурункула лица.</w:t>
      </w:r>
    </w:p>
    <w:p w:rsidR="00790FEE" w:rsidRDefault="00790FEE" w:rsidP="002C36BA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Остеомиелит: определение, классификация.</w:t>
      </w:r>
    </w:p>
    <w:p w:rsidR="00790FEE" w:rsidRDefault="00790FEE" w:rsidP="002C36BA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Острый гнойный плеврит. Клиника, диагностика, лечение.</w:t>
      </w:r>
    </w:p>
    <w:p w:rsidR="00790FEE" w:rsidRDefault="00790FEE" w:rsidP="002C36BA">
      <w:pPr>
        <w:pStyle w:val="1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Патогенез, клиника и осложнения тромбофлебита.</w:t>
      </w:r>
    </w:p>
    <w:p w:rsidR="00790FEE" w:rsidRPr="005E5C96" w:rsidRDefault="00790FEE" w:rsidP="002C36BA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5E5C96">
        <w:rPr>
          <w:sz w:val="28"/>
          <w:szCs w:val="28"/>
        </w:rPr>
        <w:t>Понятие сепсиса, возбудители и источники.</w:t>
      </w:r>
    </w:p>
    <w:p w:rsidR="00790FEE" w:rsidRPr="005E5C96" w:rsidRDefault="00790FEE" w:rsidP="002C36BA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5E5C96">
        <w:rPr>
          <w:sz w:val="28"/>
          <w:szCs w:val="28"/>
        </w:rPr>
        <w:t>Ранние признаки анаэробной гангрены.</w:t>
      </w:r>
      <w:r>
        <w:rPr>
          <w:sz w:val="28"/>
          <w:szCs w:val="28"/>
        </w:rPr>
        <w:t xml:space="preserve"> Хирургическая тактика.</w:t>
      </w:r>
    </w:p>
    <w:p w:rsidR="00790FEE" w:rsidRDefault="00790FEE" w:rsidP="002C36BA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Свищи: определение, классификация, диагностика, лечение.</w:t>
      </w:r>
    </w:p>
    <w:p w:rsidR="00790FEE" w:rsidRDefault="00790FEE" w:rsidP="002C36BA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5E5C96">
        <w:rPr>
          <w:sz w:val="28"/>
          <w:szCs w:val="28"/>
        </w:rPr>
        <w:t>Сухожильный панариций.</w:t>
      </w:r>
      <w:r>
        <w:rPr>
          <w:sz w:val="28"/>
          <w:szCs w:val="28"/>
        </w:rPr>
        <w:t xml:space="preserve"> Клиника, диагностика, лечение.</w:t>
      </w:r>
    </w:p>
    <w:p w:rsidR="00790FEE" w:rsidRDefault="00790FEE" w:rsidP="002C36BA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5E5C96">
        <w:rPr>
          <w:sz w:val="28"/>
          <w:szCs w:val="28"/>
        </w:rPr>
        <w:t>ромбофлебит.</w:t>
      </w:r>
      <w:r>
        <w:rPr>
          <w:sz w:val="28"/>
          <w:szCs w:val="28"/>
        </w:rPr>
        <w:t xml:space="preserve"> Классификация, клиника, диагностика, лечение.</w:t>
      </w:r>
    </w:p>
    <w:p w:rsidR="00790FEE" w:rsidRDefault="00790FEE" w:rsidP="002C36BA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Флегмона. Клиника, диагностика, лечение.</w:t>
      </w:r>
    </w:p>
    <w:p w:rsidR="00790FEE" w:rsidRDefault="00790FEE" w:rsidP="002C36BA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5E5C96">
        <w:rPr>
          <w:sz w:val="28"/>
          <w:szCs w:val="28"/>
        </w:rPr>
        <w:t>Хронический гематогенный остеомиелит.</w:t>
      </w:r>
      <w:r>
        <w:rPr>
          <w:sz w:val="28"/>
          <w:szCs w:val="28"/>
        </w:rPr>
        <w:t xml:space="preserve"> Клиника, диагностика, лечение.</w:t>
      </w:r>
    </w:p>
    <w:p w:rsidR="00790FEE" w:rsidRPr="005E5C96" w:rsidRDefault="00790FEE" w:rsidP="002C36BA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5E5C96">
        <w:rPr>
          <w:sz w:val="28"/>
          <w:szCs w:val="28"/>
        </w:rPr>
        <w:t xml:space="preserve">Этиология и формы </w:t>
      </w:r>
      <w:proofErr w:type="gramStart"/>
      <w:r w:rsidRPr="005E5C96">
        <w:rPr>
          <w:sz w:val="28"/>
          <w:szCs w:val="28"/>
        </w:rPr>
        <w:t>рожи</w:t>
      </w:r>
      <w:proofErr w:type="gramEnd"/>
      <w:r w:rsidRPr="005E5C96">
        <w:rPr>
          <w:sz w:val="28"/>
          <w:szCs w:val="28"/>
        </w:rPr>
        <w:t xml:space="preserve">. </w:t>
      </w:r>
      <w:r>
        <w:rPr>
          <w:sz w:val="28"/>
          <w:szCs w:val="28"/>
        </w:rPr>
        <w:t>Лечение.</w:t>
      </w:r>
    </w:p>
    <w:p w:rsidR="003F70DA" w:rsidRDefault="003F70DA" w:rsidP="005E5C96">
      <w:pPr>
        <w:spacing w:line="360" w:lineRule="auto"/>
        <w:ind w:left="360"/>
        <w:jc w:val="both"/>
        <w:rPr>
          <w:sz w:val="28"/>
          <w:szCs w:val="28"/>
        </w:rPr>
      </w:pPr>
    </w:p>
    <w:p w:rsidR="00154C49" w:rsidRPr="005E5C96" w:rsidRDefault="00154C49" w:rsidP="005E5C96">
      <w:pPr>
        <w:spacing w:line="360" w:lineRule="auto"/>
        <w:ind w:left="360"/>
        <w:jc w:val="both"/>
        <w:rPr>
          <w:sz w:val="28"/>
          <w:szCs w:val="28"/>
        </w:rPr>
      </w:pPr>
      <w:r w:rsidRPr="005E5C96">
        <w:rPr>
          <w:sz w:val="28"/>
          <w:szCs w:val="28"/>
        </w:rPr>
        <w:t>Зав. кафедрой общей хирургии</w:t>
      </w:r>
    </w:p>
    <w:p w:rsidR="00674A5F" w:rsidRPr="005E5C96" w:rsidRDefault="00154C49" w:rsidP="005E5C96">
      <w:pPr>
        <w:spacing w:line="360" w:lineRule="auto"/>
        <w:ind w:left="360"/>
        <w:jc w:val="both"/>
        <w:rPr>
          <w:sz w:val="28"/>
          <w:szCs w:val="28"/>
        </w:rPr>
      </w:pPr>
      <w:r w:rsidRPr="005E5C96">
        <w:rPr>
          <w:sz w:val="28"/>
          <w:szCs w:val="28"/>
        </w:rPr>
        <w:t>профессор</w:t>
      </w:r>
      <w:r w:rsidRPr="005E5C96">
        <w:rPr>
          <w:sz w:val="28"/>
          <w:szCs w:val="28"/>
        </w:rPr>
        <w:tab/>
      </w:r>
      <w:r w:rsidRPr="005E5C96">
        <w:rPr>
          <w:sz w:val="28"/>
          <w:szCs w:val="28"/>
        </w:rPr>
        <w:tab/>
      </w:r>
      <w:r w:rsidRPr="005E5C96">
        <w:rPr>
          <w:sz w:val="28"/>
          <w:szCs w:val="28"/>
        </w:rPr>
        <w:tab/>
      </w:r>
      <w:r w:rsidRPr="005E5C96">
        <w:rPr>
          <w:sz w:val="28"/>
          <w:szCs w:val="28"/>
        </w:rPr>
        <w:tab/>
      </w:r>
      <w:r w:rsidRPr="005E5C96">
        <w:rPr>
          <w:sz w:val="28"/>
          <w:szCs w:val="28"/>
        </w:rPr>
        <w:tab/>
      </w:r>
      <w:r w:rsidRPr="005E5C96">
        <w:rPr>
          <w:sz w:val="28"/>
          <w:szCs w:val="28"/>
        </w:rPr>
        <w:tab/>
      </w:r>
      <w:r w:rsidRPr="005E5C96">
        <w:rPr>
          <w:sz w:val="28"/>
          <w:szCs w:val="28"/>
        </w:rPr>
        <w:tab/>
      </w:r>
      <w:r w:rsidRPr="005E5C96">
        <w:rPr>
          <w:sz w:val="28"/>
          <w:szCs w:val="28"/>
        </w:rPr>
        <w:tab/>
        <w:t>Ю.П. Савченко</w:t>
      </w:r>
    </w:p>
    <w:sectPr w:rsidR="00674A5F" w:rsidRPr="005E5C96" w:rsidSect="00254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30BB8"/>
    <w:multiLevelType w:val="hybridMultilevel"/>
    <w:tmpl w:val="647E9F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5133F5"/>
    <w:multiLevelType w:val="hybridMultilevel"/>
    <w:tmpl w:val="FC969E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604CE9"/>
    <w:multiLevelType w:val="hybridMultilevel"/>
    <w:tmpl w:val="982EC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645A2A"/>
    <w:multiLevelType w:val="hybridMultilevel"/>
    <w:tmpl w:val="9118E0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602815"/>
    <w:multiLevelType w:val="hybridMultilevel"/>
    <w:tmpl w:val="06706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CD6B40"/>
    <w:multiLevelType w:val="hybridMultilevel"/>
    <w:tmpl w:val="9DFC6A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4F5ECE"/>
    <w:multiLevelType w:val="hybridMultilevel"/>
    <w:tmpl w:val="BDC853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85078A"/>
    <w:multiLevelType w:val="hybridMultilevel"/>
    <w:tmpl w:val="147E95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C548A0"/>
    <w:multiLevelType w:val="hybridMultilevel"/>
    <w:tmpl w:val="BB82E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4960DF8"/>
    <w:multiLevelType w:val="hybridMultilevel"/>
    <w:tmpl w:val="43C097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7045C4D"/>
    <w:multiLevelType w:val="hybridMultilevel"/>
    <w:tmpl w:val="85CA25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93F326F"/>
    <w:multiLevelType w:val="hybridMultilevel"/>
    <w:tmpl w:val="277C4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ABC6413"/>
    <w:multiLevelType w:val="hybridMultilevel"/>
    <w:tmpl w:val="D75678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F94881"/>
    <w:multiLevelType w:val="hybridMultilevel"/>
    <w:tmpl w:val="92322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9"/>
  </w:num>
  <w:num w:numId="5">
    <w:abstractNumId w:val="0"/>
  </w:num>
  <w:num w:numId="6">
    <w:abstractNumId w:val="12"/>
  </w:num>
  <w:num w:numId="7">
    <w:abstractNumId w:val="10"/>
  </w:num>
  <w:num w:numId="8">
    <w:abstractNumId w:val="2"/>
  </w:num>
  <w:num w:numId="9">
    <w:abstractNumId w:val="5"/>
  </w:num>
  <w:num w:numId="10">
    <w:abstractNumId w:val="3"/>
  </w:num>
  <w:num w:numId="11">
    <w:abstractNumId w:val="6"/>
  </w:num>
  <w:num w:numId="12">
    <w:abstractNumId w:val="4"/>
  </w:num>
  <w:num w:numId="13">
    <w:abstractNumId w:val="1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132B"/>
    <w:rsid w:val="000146CA"/>
    <w:rsid w:val="000641BB"/>
    <w:rsid w:val="000662A7"/>
    <w:rsid w:val="00082FE2"/>
    <w:rsid w:val="000A0532"/>
    <w:rsid w:val="000B0AB8"/>
    <w:rsid w:val="000C1C40"/>
    <w:rsid w:val="000D0AD5"/>
    <w:rsid w:val="00154C49"/>
    <w:rsid w:val="001A77B2"/>
    <w:rsid w:val="001D5AA9"/>
    <w:rsid w:val="00254083"/>
    <w:rsid w:val="002551DF"/>
    <w:rsid w:val="00276C0A"/>
    <w:rsid w:val="002C36BA"/>
    <w:rsid w:val="003C447F"/>
    <w:rsid w:val="003F70DA"/>
    <w:rsid w:val="004265DF"/>
    <w:rsid w:val="00426675"/>
    <w:rsid w:val="00495D03"/>
    <w:rsid w:val="004F2375"/>
    <w:rsid w:val="004F5039"/>
    <w:rsid w:val="004F6A86"/>
    <w:rsid w:val="00570F1B"/>
    <w:rsid w:val="005E5C96"/>
    <w:rsid w:val="00674A5F"/>
    <w:rsid w:val="00695298"/>
    <w:rsid w:val="0072222F"/>
    <w:rsid w:val="007445FD"/>
    <w:rsid w:val="0077132B"/>
    <w:rsid w:val="0077710D"/>
    <w:rsid w:val="00790FEE"/>
    <w:rsid w:val="007A1F20"/>
    <w:rsid w:val="0081753B"/>
    <w:rsid w:val="00830495"/>
    <w:rsid w:val="00893088"/>
    <w:rsid w:val="008E046A"/>
    <w:rsid w:val="00932FE0"/>
    <w:rsid w:val="00A03E35"/>
    <w:rsid w:val="00A245C4"/>
    <w:rsid w:val="00A26CC9"/>
    <w:rsid w:val="00A26EE4"/>
    <w:rsid w:val="00A83EEA"/>
    <w:rsid w:val="00A95162"/>
    <w:rsid w:val="00B2113C"/>
    <w:rsid w:val="00B5474B"/>
    <w:rsid w:val="00BC54F1"/>
    <w:rsid w:val="00BD66E9"/>
    <w:rsid w:val="00C05CDE"/>
    <w:rsid w:val="00C27128"/>
    <w:rsid w:val="00C441CE"/>
    <w:rsid w:val="00CD7836"/>
    <w:rsid w:val="00CF7671"/>
    <w:rsid w:val="00D65F08"/>
    <w:rsid w:val="00D670DD"/>
    <w:rsid w:val="00DB79E5"/>
    <w:rsid w:val="00DF019E"/>
    <w:rsid w:val="00E42468"/>
    <w:rsid w:val="00E63C38"/>
    <w:rsid w:val="00E86347"/>
    <w:rsid w:val="00E86E2D"/>
    <w:rsid w:val="00F26F9C"/>
    <w:rsid w:val="00F316DA"/>
    <w:rsid w:val="00FC332C"/>
    <w:rsid w:val="00FD6E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+ Первая строка:  1"/>
    <w:aliases w:val="25 см"/>
    <w:basedOn w:val="a"/>
    <w:rsid w:val="00A245C4"/>
    <w:pPr>
      <w:ind w:firstLine="720"/>
    </w:pPr>
  </w:style>
  <w:style w:type="paragraph" w:styleId="a3">
    <w:name w:val="List Paragraph"/>
    <w:basedOn w:val="a"/>
    <w:uiPriority w:val="34"/>
    <w:qFormat/>
    <w:rsid w:val="0077710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8930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9308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Hir</cp:lastModifiedBy>
  <cp:revision>2</cp:revision>
  <cp:lastPrinted>2016-05-04T07:19:00Z</cp:lastPrinted>
  <dcterms:created xsi:type="dcterms:W3CDTF">2016-05-04T08:22:00Z</dcterms:created>
  <dcterms:modified xsi:type="dcterms:W3CDTF">2016-05-04T08:22:00Z</dcterms:modified>
</cp:coreProperties>
</file>