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/>
        <w:jc w:val="center"/>
      </w:tblPr>
      <w:tblGrid>
        <w:gridCol w:w="14404"/>
      </w:tblGrid>
      <w:tr>
        <w:trPr>
          <w:cantSplit w:val="off"/>
        </w:trPr>
        <w:tc>
          <w:tcPr>
            <w:tcBorders/>
            <w:shd w:fill="auto"/>
            <w:tcW w:type="dxa" w:w="14404"/>
            <w:tcMar>
              <w:top w:type="dxa" w:w="45"/>
              <w:left w:type="dxa" w:w="45"/>
              <w:bottom w:type="dxa" w:w="45"/>
              <w:right w:type="dxa" w:w="45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4"/>
                <w:b/>
                <w:szCs w:val="44"/>
                <w:rFonts w:ascii="Arial Black" w:hAnsi="Arial Black"/>
              </w:rPr>
              <w:t xml:space="preserve">ПОРЯДОК РЕГИСТРАЦИИ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4"/>
                <w:b/>
                <w:szCs w:val="44"/>
                <w:rFonts w:ascii="Arial Black" w:hAnsi="Arial Black"/>
              </w:rPr>
              <w:t>в elibrary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4"/>
                <w:b/>
                <w:szCs w:val="44"/>
                <w:rFonts w:ascii="Arial Black" w:hAnsi="Arial Black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Сайт Научной Электронной Библиотеки </w:t>
            </w:r>
            <w:r>
              <w:rPr>
                <w:color w:val="FF0000"/>
                <w:sz w:val="44"/>
                <w:i/>
                <w:b/>
                <w:szCs w:val="44"/>
                <w:rFonts w:ascii="Arial Black" w:hAnsi="Arial Black"/>
              </w:rPr>
              <w:t xml:space="preserve">по адресу: 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  <w:lang w:val="en-US"/>
              </w:rPr>
              <w:t>http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</w:rPr>
              <w:t>://</w:t>
            </w:r>
            <w:r>
              <w:rPr>
                <w:color w:val="008000"/>
              </w:rPr>
              <w:t xml:space="preserve"> 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</w:rPr>
              <w:t xml:space="preserve">elibrary. 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  <w:lang w:val="en-US"/>
              </w:rPr>
              <w:t>ru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</w:rPr>
              <w:t>/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8"/>
                <w:b/>
                <w:szCs w:val="48"/>
                <w:rFonts w:ascii="Wingdings" w:cs="Arial" w:hAnsi="Wingdings"/>
              </w:rPr>
              <w:t>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Раздел «Регистрация в библиотеке»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8"/>
                <w:b/>
                <w:szCs w:val="48"/>
                <w:rFonts w:ascii="Wingdings" w:cs="Arial" w:hAnsi="Wingdings"/>
              </w:rPr>
              <w:t>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Заполнение рубрики «Регистрационная анкета»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Фамилия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Имя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Отчество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Пол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| 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 Дата  рождения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Организация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Подразделение организации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Должность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| 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Город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| 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Страна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| 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Имя пользователя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 Пароль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  <w:lang w:val="en-US"/>
              </w:rPr>
              <w:t>E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>-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  <w:lang w:val="en-US"/>
              </w:rPr>
              <w:t>mail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8"/>
                <w:b/>
                <w:szCs w:val="48"/>
                <w:rFonts w:ascii="Arial" w:cs="Arial" w:hAnsi="Arial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8"/>
                <w:b/>
                <w:szCs w:val="48"/>
                <w:rFonts w:ascii="Arial" w:cs="Arial" w:hAnsi="Arial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8"/>
                <w:b/>
                <w:szCs w:val="48"/>
                <w:rFonts w:ascii="Arial" w:cs="Arial" w:hAnsi="Arial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4"/>
                <w:b/>
                <w:szCs w:val="44"/>
                <w:rFonts w:ascii="Arial Black" w:hAnsi="Arial Black"/>
              </w:rPr>
              <w:t xml:space="preserve">ПОРЯДОК РЕГИСТРАЦИИ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44"/>
                <w:b/>
                <w:szCs w:val="44"/>
                <w:rFonts w:ascii="Arial Black" w:hAnsi="Arial Black"/>
              </w:rPr>
              <w:t>в системе «</w:t>
            </w:r>
            <w:r>
              <w:rPr>
                <w:color w:val="000000"/>
                <w:sz w:val="44"/>
                <w:b/>
                <w:szCs w:val="44"/>
                <w:rFonts w:ascii="Arial Black" w:hAnsi="Arial Black"/>
                <w:lang w:val="en-US"/>
              </w:rPr>
              <w:t>Science</w:t>
            </w:r>
            <w:r>
              <w:rPr>
                <w:color w:val="000000"/>
                <w:sz w:val="44"/>
                <w:b/>
                <w:szCs w:val="44"/>
                <w:rFonts w:ascii="Arial Black" w:hAnsi="Arial Black"/>
              </w:rPr>
              <w:t xml:space="preserve"> </w:t>
            </w:r>
            <w:r>
              <w:rPr>
                <w:color w:val="000000"/>
                <w:sz w:val="44"/>
                <w:b/>
                <w:szCs w:val="44"/>
                <w:rFonts w:ascii="Arial Black" w:hAnsi="Arial Black"/>
                <w:lang w:val="en-US"/>
              </w:rPr>
              <w:t>Index</w:t>
            </w:r>
            <w:r>
              <w:rPr>
                <w:color w:val="000000"/>
                <w:sz w:val="44"/>
                <w:b/>
                <w:szCs w:val="44"/>
                <w:rFonts w:ascii="Arial Black" w:hAnsi="Arial Black"/>
              </w:rPr>
              <w:t>»</w:t>
            </w:r>
            <w:r>
              <w:rPr>
                <w:color w:val="000000"/>
                <w:sz w:val="44"/>
                <w:b/>
                <w:szCs w:val="44"/>
                <w:bCs/>
                <w:rFonts w:ascii="Arial Black" w:cs="Arial" w:hAnsi="Arial Black"/>
              </w:rPr>
              <w:t xml:space="preserve">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44"/>
                <w:b/>
                <w:szCs w:val="44"/>
                <w:rFonts w:ascii="Arial Black" w:hAnsi="Arial Black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Сайт Научной Электронной Библиотеки </w:t>
            </w:r>
            <w:r>
              <w:rPr>
                <w:color w:val="FF0000"/>
                <w:sz w:val="44"/>
                <w:i/>
                <w:b/>
                <w:szCs w:val="44"/>
                <w:rFonts w:ascii="Arial Black" w:hAnsi="Arial Black"/>
              </w:rPr>
              <w:t xml:space="preserve">по адресу: 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  <w:lang w:val="en-US"/>
              </w:rPr>
              <w:t>http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</w:rPr>
              <w:t>://</w:t>
            </w:r>
            <w:r>
              <w:rPr>
                <w:color w:val="008000"/>
              </w:rPr>
              <w:t xml:space="preserve"> 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</w:rPr>
              <w:t xml:space="preserve">elibrary. 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  <w:lang w:val="en-US"/>
              </w:rPr>
              <w:t>ru</w:t>
            </w:r>
            <w:r>
              <w:rPr>
                <w:color w:val="008000"/>
                <w:sz w:val="44"/>
                <w:i/>
                <w:b/>
                <w:szCs w:val="44"/>
                <w:rFonts w:ascii="Arial Black" w:hAnsi="Arial Black"/>
              </w:rPr>
              <w:t>/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8"/>
                <w:b/>
                <w:szCs w:val="48"/>
                <w:rFonts w:ascii="Wingdings" w:cs="Arial" w:hAnsi="Wingdings"/>
              </w:rPr>
              <w:t>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Раздел «Регистрация в библиотеке»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F243E"/>
                <w:sz w:val="48"/>
                <w:b/>
                <w:szCs w:val="48"/>
                <w:rFonts w:ascii="Wingdings" w:cs="Arial" w:hAnsi="Wingdings"/>
              </w:rPr>
              <w:t>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Заполнение дополнительных полей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Разделы тематического рубрикатора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Ключевые слова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Высшее учебное заведение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Подразделение вуза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| 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 Год окончания вуза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Квалификация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Специальность высшего образования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Ученая степень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| </w:t>
            </w:r>
            <w:r>
              <w:rPr>
                <w:color w:val="00003A"/>
                <w:sz w:val="44"/>
                <w:b/>
                <w:szCs w:val="44"/>
                <w:rFonts w:ascii="Arial Black" w:hAnsi="Arial Black"/>
              </w:rPr>
              <w:t>Специальность ученой степени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 | </w:t>
            </w:r>
            <w:r>
              <w:rPr>
                <w:color w:val="00003A"/>
                <w:sz w:val="44"/>
                <w:b/>
                <w:szCs w:val="44"/>
                <w:rFonts w:ascii="Arial Black" w:hAnsi="Arial Black"/>
              </w:rPr>
              <w:t>Ученое звание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 xml:space="preserve">| </w:t>
            </w:r>
            <w:r>
              <w:rPr>
                <w:color w:val="00003A"/>
                <w:sz w:val="44"/>
                <w:b/>
                <w:szCs w:val="44"/>
                <w:rFonts w:ascii="Arial Black" w:hAnsi="Arial Black"/>
              </w:rPr>
              <w:t xml:space="preserve">Журналы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 Организации </w:t>
            </w:r>
            <w:r>
              <w:rPr>
                <w:color w:val="FF0000"/>
                <w:sz w:val="44"/>
                <w:b/>
                <w:szCs w:val="44"/>
                <w:rFonts w:ascii="Arial Black" w:hAnsi="Arial Black"/>
              </w:rPr>
              <w:t>|</w:t>
            </w:r>
            <w:r>
              <w:rPr>
                <w:color w:val="002060"/>
                <w:sz w:val="44"/>
                <w:b/>
                <w:szCs w:val="44"/>
                <w:rFonts w:ascii="Arial Black" w:hAnsi="Arial Black"/>
              </w:rPr>
              <w:t xml:space="preserve"> Фамилия на английском языке</w:t>
            </w:r>
          </w:p>
          <w:p>
            <w:pPr>
              <w:pStyle w:val="style38"/>
            </w:pPr>
            <w:r>
              <w:rPr/>
              <w:t>Начало формы</w:t>
            </w:r>
          </w:p>
          <w:tbl>
            <w:tblPr>
              <w:tblBorders/>
              <w:jc w:val="center"/>
            </w:tblPr>
            <w:tblGrid>
              <w:gridCol w:w="14286"/>
            </w:tblGrid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jc w:val="center"/>
                    <w:tabs>
                      <w:tab w:leader="none" w:pos="4840" w:val="left"/>
                    </w:tabs>
                  </w:pPr>
                  <w:r>
                    <w:rPr>
                      <w:color w:val="000000"/>
                    </w:rPr>
                    <w:br/>
                    <w:pict>
                      <v:rect id="shape_201329664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  <w:r>
                    <w:rPr>
                      <w:color w:val="000000"/>
                      <w:sz w:val="28"/>
                      <w:b/>
                      <w:szCs w:val="28"/>
                      <w:bCs/>
                      <w:rFonts w:ascii="Times New Roman" w:cs="Times New Roman" w:hAnsi="Times New Roman"/>
                    </w:rPr>
                    <w:t>ИНСТРУКЦИЯ ПО РЕГИСТРАЦИИ</w:t>
                  </w: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br/>
                  </w:r>
                  <w:r>
                    <w:rPr>
                      <w:color w:val="000000"/>
                      <w:sz w:val="28"/>
                      <w:b/>
                      <w:szCs w:val="28"/>
                      <w:bCs/>
                      <w:rFonts w:ascii="Times New Roman" w:cs="Times New Roman" w:hAnsi="Times New Roman"/>
                    </w:rPr>
                    <w:t>В НАУЧНОЙ ЭЛЕКТРОННОЙ БИБЛИОТЕКЕ eLIBRARY.RU</w:t>
                    <w:br/>
                    <w:t>И СИСТЕМЕ SCIENCE INDEX</w:t>
                  </w:r>
                </w:p>
                <w:p>
                  <w:pPr>
                    <w:pStyle w:val="style27"/>
                    <w:tabs>
                      <w:tab w:leader="none" w:pos="4840" w:val="left"/>
                    </w:tabs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br/>
                    <w:t>Регистрация пользователя в Научной электронной библиотеке является необходимым условием для получения доступа к полным текстам публикаций, размещенных на платформе eLIBRARY.RU. Зарегистрированные пользователи получают возможность создавать персональные подборки журналов, статей, сохранять историю поисковых запросов, настраивать панель навигатора и т.д.</w:t>
                    <w:pict>
                      <v:rect id="shape_201329665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  <w:pict>
                      <v:rect id="shape_201329666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Для работы с авторским профилем в системе SCIENCE INDEX также необходимо вначале зарегистрироваться, но уже в качестве автора. Регистрация автора в SCIENCE INDEX объединена с регистрацией пользователя на портале Научной электронной библиотеки eLIBRARY.RU. Для регистрации в SCIENCE INDEX нужно просто заполнить несколько дополнительных полей. </w:t>
                    <w:pict>
                      <v:rect id="shape_201329667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>Если Вы уже зарегистрированы на портале eLIBRARY.RU, и хотите зарегистрироваться в качестве автора в системе SCIENCE INDEX, нужно вначале войти в библиотеку под своим именем пользователя, а затем перейти на свою персональную карточку. Сделать это можно, перейдя в раздел Персональный профиль, далее Персональная карточка, либо просто щелкнув мышью на имени пользователя в панели Текущая сессия слева. В открывшейся регистрационной анкете часть полей уже будет заполнена. Необходимо проверить и, при необходимости, отредактировать эти поля, затем поставить галочку в поле "</w:t>
                    <w:pict>
                      <v:rect id="shape_201329668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  <w:hyperlink r:id="rId2">
                    <w:r>
                      <w:rPr>
                        <w:color w:val="000000"/>
                        <w:sz w:val="28"/>
                        <w:szCs w:val="28"/>
                        <w:rStyle w:val="style18"/>
                        <w:rFonts w:ascii="Times New Roman" w:hAnsi="Times New Roman"/>
                      </w:rPr>
                      <w:t>Зарегистрировать меня в системе SCIENCE INDEX</w:t>
                    </w:r>
                  </w:hyperlink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" и в открывшейся ниже дополнительной части формы заполнить оставшиеся поля. </w: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Если Вы не регистрировались ранее на eLIBRARY.RU, то необходимо заполнить новую регистрационную анкету. Открыть ее можно, перейдя по ссылке Регистрация в панели Вход в библиотеку слева. </w:t>
                    <w:pict>
                      <v:rect id="shape_201329669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При заполнении регистрационной анкеты необходимо обратить внимание на следующие важные моменты: </w:t>
                    <w:pict>
                      <v:rect id="shape_201329670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1. При указании организации - места работы очень важно, чтобы организация была выбрана из нормативного списка базы данных, а не введена вручную. Это значительно упростит дальнейшую идентификацию Ваших публикаций. Поищите Вашу организацию по различным фрагментам ее названия. С большой вероятностью она уже есть среди более 6000 научных организаций, зарегистрированных в РИНЦ. </w:t>
                    <w:pict>
                      <v:rect id="shape_201329671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2. Если Вы работаете или работали раньше в нескольких организациях и указывали эти организации в своих публикациях - заполните поле с дополнительным списком Ваших организаций в конце регистрационной анкеты. </w:t>
                    <w:pict>
                      <v:rect id="shape_201329672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3. При регистрации Вы должны выбрать уникальное имя пользователя для входа в библиотеку и указать Ваш персональный, уникальный и действующий адрес электронной почты. Если Вы регистрируетесь в качестве автора в системе SCIENCE INDEX, то на этот адрес Вам будет отправлено письмо с кодом подтверждения регистрации. После получения этого письма Вам нужно будет перейти по ссылке, указанной в тексте письма. Если Вы не получите это письмо, то не сможете завершить процедуру регистрации автора в системе SCIENCE INDEX. </w:t>
                    <w:pict>
                      <v:rect id="shape_201329673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4. Рекомендуется также указывать при регистрации дополнительный адрес электронной почты, желательно от другого интернет-провайдера. Это позволит связаться с Вами в случае недоступности основного адреса, например, если СПАМ-фильтр почтового сервера заблокирует сообщение от системы. Этот адрес не обязательно должен быть уникальным. Однако при этом необходимо иметь ввиду, что вся конфиденциальная информация, например, Ваши регистрационные данные в случае восстановления пароля, будет отправляться только по основному адресу электронной почты. Поэтому, если в дальнейшем этот адрес станет по каким-либо причинам недоступен, войдите в Вашу регистрационную карточку и замените его на новый. </w:t>
                    <w:pict>
                      <v:rect id="shape_201329674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5. Если при заполнении регистрационной анкеты система обнаруживает, что Вы уже были зарегистрированы ранее, однако Вы не можете вспомнить Ваше имя пользователя и/или пароль, нужно попробовать воспользоваться процедурой восстановления доступа. При этом на адрес электронной почты, указанный Вами при регистрации, будет отправлено письмо с Вашими регистрационными данными. Если этот адрес уже не доступен, для восстановления доступа нужно обращаться в </w:t>
                    <w:pict>
                      <v:rect id="shape_201329675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  <w:hyperlink r:id="rId3">
                    <w:r>
                      <w:rPr>
                        <w:color w:val="000000"/>
                        <w:sz w:val="28"/>
                        <w:szCs w:val="28"/>
                        <w:rStyle w:val="style18"/>
                        <w:rFonts w:ascii="Times New Roman" w:hAnsi="Times New Roman"/>
                      </w:rPr>
                      <w:t>службу поддержки РИНЦ</w:t>
                    </w:r>
                  </w:hyperlink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. </w: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6. В конце регистрационной формы есть поле для ввода фамилии на английском языке. Укажите в этом поле Вашу фамилию в том написании, которое Вы использовали в Ваших зарубежных публикациях. Можно указать несколько вариантов через запятую. Это поможет идентифицировать Ваши зарубежные публикации. </w:t>
                    <w:pict>
                      <v:rect id="shape_201329676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После заполнения регистрационной формы выберите операцию Сохранить изменения в панели Возможные действия справа. Если при проверке Вашей регистрационной формы на сервере будут обнаружены ошибки заполнения, Вам будет выдано соответствующее сообщение и форма возвращена на доработку. При этом обнаруженные ошибки будут перечислены в начале регистрационной формы и выделены красным цветом. Исправьте их и повторно нажмите на ссылку Сохранить изменения. Если ошибок нет, Вам будет выдано сообщение об успешной регистрации и автоматически отправлено письмо с регистрационными данными на Ваш основной адрес электронной почты. Сохраните его - это письмо поможет Вам, если Вы забудете имя пользователя и/или пароль. Если Вы регистрировались в качестве автора в системе SCIENCE INDEX, то в этом же письме Вам будет направлен код подтверждения регистрации в виде ссылки, по которой нужно просто перейти при получении письма. </w:t>
                    <w:pict>
                      <v:rect id="shape_201329677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Если по каким-то причинам Вы не получили письмо с кодом подтверждения, то можно повторно отправить его на свой адрес электронной почты. Для этого войдите в библиотеку под своим именем пользователя, затем в Вашу персональную карточку и там выберите операцию Повторно отправить письмо с кодом подтверждения регистрации в панели Возможные действия. Вы можете при этом сменить основной адрес электронной почты, если указанный в карточке адрес неработоспособен. </w:t>
                    <w:pict>
                      <v:rect id="shape_201329678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Если Вы регистрировались только как пользователь Научной электронной библиотеки, то сразу после регистрации Вы получаете доступ к персональному профилю и можете работать на портале eLIBRARY.RU, в том числе загружать полнотекстовую информацию. </w:t>
                    <w:pict>
                      <v:rect id="shape_201329679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  <w:tr>
              <w:trPr>
                <w:cantSplit w:val="off"/>
              </w:trPr>
              <w:tc>
                <w:tcPr>
                  <w:tcBorders/>
                  <w:shd w:fill="auto"/>
                  <w:tcW w:type="dxa" w:w="1428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</w:tcPr>
                <w:p>
                  <w:pPr>
                    <w:pStyle w:val="style27"/>
                    <w:spacing w:after="200" w:before="0"/>
                  </w:pPr>
                  <w:r>
                    <w:rPr>
                      <w:color w:val="000000"/>
                      <w:sz w:val="28"/>
                      <w:szCs w:val="28"/>
                      <w:rFonts w:ascii="Times New Roman" w:cs="Times New Roman" w:hAnsi="Times New Roman"/>
                    </w:rPr>
                    <w:t xml:space="preserve">Если же Вы регистрировались в качестве автора в системе SCIENCE INDEX, то после успешного подтверждения регистрации Ваша анкета поступает на рассмотрение в службу поддержки РИНЦ, где производится, во-первых, идентификация Вас как автора в Российском индексе научного цитирования, во-вторых, глобальный поиск по всей базе данных РИНЦ Ваших публикаций и цитирований, и затем формирование и проверка Вашего списка публикаций и цитирований. После завершения этих операций, которые могут занимать до десяти рабочих дней, в зависимости от загрузки операторов службы поддержки, на Ваши почтовые адреса будет отправлено письмо с сообщением о присвоении Вам персонального идентификационного кода автора (SPIN-кода) в системе SCIENCE INDEX. С момента присвоения SPIN-кода Вам автоматически открывается доступ к новым сервисам, которые система SCIENCE INDEX предоставляет для авторов научных публикаций. </w:t>
                    <w:pict>
                      <v:rect id="shape_201329680" style="position:absolute;margin-left:870.2pt;margin-top:0pt;width:2.2pt;height:2.2pt">
                        <w10:wrap w10:type="none"/>
                        <v:fill color2="black" detectmouseclick="t"/>
                        <v:stroke color="#000023" joinstyle="round"/>
                      </v:rect>
                    </w:pict>
                  </w:r>
                </w:p>
              </w:tc>
            </w:tr>
          </w:tbl>
          <w:p>
            <w:pPr>
              <w:pStyle w:val="style27"/>
              <w:spacing w:after="200" w:before="0"/>
            </w:pPr>
            <w:r>
              <w:rPr>
                <w:color w:val="000000"/>
                <w:sz w:val="28"/>
                <w:szCs w:val="28"/>
                <w:rFonts w:ascii="Times New Roman" w:cs="Times New Roman" w:hAnsi="Times New Roman"/>
              </w:rPr>
              <w:t xml:space="preserve">Научная электронная библиотека оставляет за собой право отказать пользователю в доступе к сервисам для авторов в системе SCIENCE INDEX в любой момент без объяснения причин, в том числе на стадии регистрации автора, если будут обнаружены попытки намеренного предоставления недостоверной информации или недобросовестного использования возможностей системы. </w:t>
              <w:pict>
                <v:rect id="shape_201329681" style="position:absolute;margin-left:870.2pt;margin-top:0pt;width:2.2pt;height:2.2pt">
                  <w10:wrap w10:type="none"/>
                  <v:fill color2="black" detectmouseclick="t"/>
                  <v:stroke color="#000023" joinstyle="round"/>
                </v:rect>
              </w:pict>
            </w:r>
          </w:p>
        </w:tc>
      </w:tr>
    </w:tbl>
    <w:p>
      <w:pPr>
        <w:pStyle w:val="style0"/>
        <w:jc w:val="center"/>
      </w:pPr>
      <w:r>
        <w:rPr>
          <w:sz w:val="16"/>
          <w:szCs w:val="16"/>
          <w:rFonts w:ascii="Tahoma" w:cs="Tahoma" w:hAnsi="Tahoma"/>
        </w:rPr>
        <w:pict>
          <v:rect id="shape_201329682" style="position:absolute;margin-left:0pt;margin-top:0pt;width:2.2pt;height:2.2pt">
            <w10:wrap w10:type="none"/>
            <v:fill color2="black" detectmouseclick="t"/>
            <v:stroke color="#000023" joinstyle="round"/>
          </v:rect>
        </w:pict>
      </w:r>
    </w:p>
    <w:p>
      <w:pPr>
        <w:pStyle w:val="style0"/>
        <w:spacing w:after="200" w:before="0"/>
      </w:pPr>
      <w:r>
        <w:rPr/>
      </w:r>
    </w:p>
    <w:sectPr>
      <w:formProt w:val="off"/>
      <w:pgSz w:h="11905" w:orient="landscape" w:w="16837"/>
      <w:textDirection w:val="lrTb"/>
      <w:pgNumType w:fmt="decimal"/>
      <w:type w:val="nextPage"/>
      <w:pgMar w:bottom="850" w:left="1418" w:right="1134" w:top="170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Times New Roman" w:eastAsia="Calibri" w:hAnsi="Calibri"/>
      <w:lang w:bidi="ar-SA" w:eastAsia="en-US" w:val="ru-RU"/>
    </w:rPr>
  </w:style>
  <w:style w:styleId="style1" w:type="paragraph">
    <w:name w:val="Заголовок 1"/>
    <w:basedOn w:val="style0"/>
    <w:next w:val="style23"/>
    <w:pPr>
      <w:spacing w:after="0" w:before="0" w:line="100" w:lineRule="atLeast"/>
    </w:pPr>
    <w:rPr>
      <w:sz w:val="18"/>
      <w:b/>
      <w:szCs w:val="18"/>
      <w:bCs/>
      <w:rFonts w:ascii="Tahoma" w:cs="Tahoma" w:hAnsi="Tahoma"/>
      <w:lang w:eastAsia="ru-RU"/>
    </w:rPr>
  </w:style>
  <w:style w:styleId="style2" w:type="paragraph">
    <w:name w:val="Заголовок 2"/>
    <w:basedOn w:val="style0"/>
    <w:next w:val="style23"/>
    <w:pPr>
      <w:outlineLvl w:val="1"/>
      <w:numPr>
        <w:ilvl w:val="1"/>
        <w:numId w:val="1"/>
      </w:numPr>
      <w:spacing w:after="0" w:before="0" w:line="100" w:lineRule="atLeast"/>
    </w:pPr>
    <w:rPr>
      <w:sz w:val="18"/>
      <w:b/>
      <w:szCs w:val="18"/>
      <w:bCs/>
      <w:rFonts w:ascii="Tahoma" w:cs="Tahoma" w:hAnsi="Tahoma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/>
  </w:style>
  <w:style w:styleId="style17" w:type="character">
    <w:name w:val="Heading 2 Char"/>
    <w:basedOn w:val="style15"/>
    <w:next w:val="style17"/>
    <w:rPr/>
  </w:style>
  <w:style w:styleId="style18" w:type="character">
    <w:name w:val="Интернет-ссылка"/>
    <w:basedOn w:val="style15"/>
    <w:next w:val="style18"/>
    <w:rPr>
      <w:color w:val="0000FF"/>
      <w:u w:val="single"/>
      <w:rFonts w:cs="Times New Roman"/>
      <w:lang w:bidi="ru-RU" w:eastAsia="ru-RU" w:val="ru-RU"/>
    </w:rPr>
  </w:style>
  <w:style w:styleId="style19" w:type="character">
    <w:name w:val="FollowedHyperlink"/>
    <w:basedOn w:val="style15"/>
    <w:next w:val="style19"/>
    <w:rPr/>
  </w:style>
  <w:style w:styleId="style20" w:type="character">
    <w:name w:val="z-Top of Form Char"/>
    <w:basedOn w:val="style15"/>
    <w:next w:val="style20"/>
    <w:rPr/>
  </w:style>
  <w:style w:styleId="style21" w:type="character">
    <w:name w:val="z-Bottom of Form Char"/>
    <w:basedOn w:val="style15"/>
    <w:next w:val="style21"/>
    <w:rPr/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23" w:type="paragraph">
    <w:name w:val="Основной текст"/>
    <w:basedOn w:val="style0"/>
    <w:next w:val="style23"/>
    <w:pPr>
      <w:spacing w:after="120" w:before="0"/>
    </w:pPr>
    <w:rPr/>
  </w:style>
  <w:style w:styleId="style24" w:type="paragraph">
    <w:name w:val="Список"/>
    <w:basedOn w:val="style23"/>
    <w:next w:val="style24"/>
    <w:pPr/>
    <w:rPr>
      <w:rFonts w:ascii="Arial" w:cs="Tahoma" w:hAnsi="Arial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6" w:type="paragraph">
    <w:name w:val="Указатель"/>
    <w:basedOn w:val="style0"/>
    <w:next w:val="style26"/>
    <w:pPr>
      <w:suppressLineNumbers/>
    </w:pPr>
    <w:rPr>
      <w:rFonts w:ascii="Arial" w:cs="Tahoma" w:hAnsi="Arial"/>
    </w:rPr>
  </w:style>
  <w:style w:styleId="style27" w:type="paragraph">
    <w:name w:val="Normal (Web)"/>
    <w:basedOn w:val="style0"/>
    <w:next w:val="style27"/>
    <w:pPr/>
    <w:rPr/>
  </w:style>
  <w:style w:styleId="style28" w:type="paragraph">
    <w:name w:val="break"/>
    <w:basedOn w:val="style0"/>
    <w:next w:val="style28"/>
    <w:pPr/>
    <w:rPr/>
  </w:style>
  <w:style w:styleId="style29" w:type="paragraph">
    <w:name w:val="collapsed"/>
    <w:basedOn w:val="style0"/>
    <w:next w:val="style29"/>
    <w:pPr/>
    <w:rPr/>
  </w:style>
  <w:style w:styleId="style30" w:type="paragraph">
    <w:name w:val="input"/>
    <w:basedOn w:val="style0"/>
    <w:next w:val="style30"/>
    <w:pPr/>
    <w:rPr/>
  </w:style>
  <w:style w:styleId="style31" w:type="paragraph">
    <w:name w:val="inputw"/>
    <w:basedOn w:val="style0"/>
    <w:next w:val="style31"/>
    <w:pPr/>
    <w:rPr/>
  </w:style>
  <w:style w:styleId="style32" w:type="paragraph">
    <w:name w:val="inputr"/>
    <w:basedOn w:val="style0"/>
    <w:next w:val="style32"/>
    <w:pPr/>
    <w:rPr/>
  </w:style>
  <w:style w:styleId="style33" w:type="paragraph">
    <w:name w:val="inputrw"/>
    <w:basedOn w:val="style0"/>
    <w:next w:val="style33"/>
    <w:pPr/>
    <w:rPr/>
  </w:style>
  <w:style w:styleId="style34" w:type="paragraph">
    <w:name w:val="aster"/>
    <w:basedOn w:val="style0"/>
    <w:next w:val="style34"/>
    <w:pPr/>
    <w:rPr/>
  </w:style>
  <w:style w:styleId="style35" w:type="paragraph">
    <w:name w:val="tooltip"/>
    <w:basedOn w:val="style0"/>
    <w:next w:val="style35"/>
    <w:pPr/>
    <w:rPr/>
  </w:style>
  <w:style w:styleId="style36" w:type="paragraph">
    <w:name w:val="redtext"/>
    <w:basedOn w:val="style0"/>
    <w:next w:val="style36"/>
    <w:pPr/>
    <w:rPr/>
  </w:style>
  <w:style w:styleId="style37" w:type="paragraph">
    <w:name w:val="bluetext"/>
    <w:basedOn w:val="style0"/>
    <w:next w:val="style37"/>
    <w:pPr/>
    <w:rPr/>
  </w:style>
  <w:style w:styleId="style38" w:type="paragraph">
    <w:name w:val="HTML Top of Form"/>
    <w:basedOn w:val="style0"/>
    <w:next w:val="style38"/>
    <w:pPr/>
    <w:rPr/>
  </w:style>
  <w:style w:styleId="style39" w:type="paragraph">
    <w:name w:val="HTML Bottom of Form"/>
    <w:basedOn w:val="style0"/>
    <w:next w:val="style3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library.ru/author_info.asp?isold=1" TargetMode="External"/><Relationship Id="rId3" Type="http://schemas.openxmlformats.org/officeDocument/2006/relationships/hyperlink" Target="mailto:support@elibrary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2013-01-29T08:29:00.00Z</dcterms:created>
  <dc:creator>Ирина</dc:creator>
  <cp:lastModifiedBy>Prof</cp:lastModifiedBy>
  <dcterms:modified xsi:type="dcterms:W3CDTF">2013-01-29T08:32:00.00Z</dcterms:modified>
  <cp:revision>5</cp:revision>
  <dc:title>Рейтинг государственных медицинских университетов </dc:title>
</cp:coreProperties>
</file>