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B25" w:rsidRPr="005067D3" w:rsidRDefault="00141B25" w:rsidP="00141B25">
      <w:pPr>
        <w:keepNext/>
        <w:jc w:val="center"/>
        <w:rPr>
          <w:rFonts w:eastAsia="Lucida Sans Unicode"/>
          <w:b/>
          <w:caps/>
          <w:lang w:eastAsia="ar-SA"/>
        </w:rPr>
      </w:pPr>
      <w:r w:rsidRPr="005067D3">
        <w:rPr>
          <w:rFonts w:eastAsia="Lucida Sans Unicode"/>
          <w:b/>
          <w:caps/>
          <w:lang w:eastAsia="ar-SA"/>
        </w:rPr>
        <w:t xml:space="preserve">федеральное государственное БЮДЖЕТНОЕ </w:t>
      </w:r>
    </w:p>
    <w:p w:rsidR="00141B25" w:rsidRPr="005067D3" w:rsidRDefault="00141B25" w:rsidP="00141B25">
      <w:pPr>
        <w:keepNext/>
        <w:jc w:val="center"/>
        <w:rPr>
          <w:rFonts w:eastAsia="Lucida Sans Unicode"/>
          <w:b/>
          <w:caps/>
          <w:lang w:eastAsia="ar-SA"/>
        </w:rPr>
      </w:pPr>
      <w:r w:rsidRPr="005067D3">
        <w:rPr>
          <w:rFonts w:eastAsia="Lucida Sans Unicode"/>
          <w:b/>
          <w:caps/>
          <w:lang w:eastAsia="ar-SA"/>
        </w:rPr>
        <w:t>образовательное учреждение высшего образования</w:t>
      </w:r>
    </w:p>
    <w:p w:rsidR="00141B25" w:rsidRPr="005067D3" w:rsidRDefault="00141B25" w:rsidP="00141B25">
      <w:pPr>
        <w:keepNext/>
        <w:jc w:val="center"/>
        <w:rPr>
          <w:rFonts w:eastAsia="Lucida Sans Unicode"/>
          <w:caps/>
          <w:lang w:eastAsia="ar-SA"/>
        </w:rPr>
      </w:pPr>
      <w:r w:rsidRPr="005067D3">
        <w:rPr>
          <w:rFonts w:eastAsia="Lucida Sans Unicode"/>
          <w:caps/>
          <w:lang w:eastAsia="ar-SA"/>
        </w:rPr>
        <w:t>«КУБАНСКИЙ ГОСУДАРСТВЕННЫЙ МЕДИЦИНСКИЙ УНИВЕРСИТЕТ»</w:t>
      </w:r>
    </w:p>
    <w:p w:rsidR="00141B25" w:rsidRPr="005067D3" w:rsidRDefault="00141B25" w:rsidP="00141B25">
      <w:pPr>
        <w:keepNext/>
        <w:jc w:val="center"/>
        <w:rPr>
          <w:rFonts w:eastAsia="Lucida Sans Unicode"/>
          <w:b/>
          <w:caps/>
          <w:lang w:eastAsia="ar-SA"/>
        </w:rPr>
      </w:pPr>
      <w:r w:rsidRPr="005067D3">
        <w:rPr>
          <w:rFonts w:eastAsia="Lucida Sans Unicode"/>
          <w:b/>
          <w:caps/>
          <w:lang w:eastAsia="ar-SA"/>
        </w:rPr>
        <w:t>Министерства здравоохранения Российской Федерации</w:t>
      </w:r>
    </w:p>
    <w:p w:rsidR="00141B25" w:rsidRPr="005067D3" w:rsidRDefault="00141B25" w:rsidP="00141B25">
      <w:pPr>
        <w:keepNext/>
        <w:jc w:val="center"/>
        <w:outlineLvl w:val="0"/>
        <w:rPr>
          <w:rFonts w:eastAsia="Times New Roman"/>
          <w:caps/>
          <w:spacing w:val="20"/>
        </w:rPr>
      </w:pPr>
    </w:p>
    <w:p w:rsidR="00141B25" w:rsidRPr="005067D3" w:rsidRDefault="00141B25" w:rsidP="00141B25">
      <w:pPr>
        <w:keepNext/>
        <w:jc w:val="center"/>
        <w:outlineLvl w:val="0"/>
        <w:rPr>
          <w:rFonts w:eastAsia="Times New Roman"/>
          <w:caps/>
          <w:spacing w:val="20"/>
        </w:rPr>
      </w:pPr>
      <w:r w:rsidRPr="005067D3">
        <w:rPr>
          <w:rFonts w:eastAsia="Times New Roman"/>
          <w:caps/>
          <w:spacing w:val="20"/>
        </w:rPr>
        <w:t>Кафедра философии, психологии и педагогики</w:t>
      </w:r>
    </w:p>
    <w:p w:rsidR="00141B25" w:rsidRPr="005067D3" w:rsidRDefault="00141B25" w:rsidP="00141B25">
      <w:pPr>
        <w:rPr>
          <w:rFonts w:eastAsia="Times New Roman"/>
        </w:rPr>
      </w:pPr>
    </w:p>
    <w:p w:rsidR="00141B25" w:rsidRPr="005067D3" w:rsidRDefault="00141B25" w:rsidP="00141B25">
      <w:pPr>
        <w:jc w:val="center"/>
        <w:rPr>
          <w:rFonts w:eastAsia="Times New Roman"/>
          <w:b/>
          <w:caps/>
        </w:rPr>
      </w:pPr>
      <w:r w:rsidRPr="005067D3">
        <w:rPr>
          <w:rFonts w:eastAsia="Times New Roman"/>
          <w:caps/>
        </w:rPr>
        <w:t xml:space="preserve">план семинарских занятий дисциплины </w:t>
      </w:r>
      <w:r w:rsidRPr="005067D3">
        <w:rPr>
          <w:rFonts w:eastAsia="Times New Roman"/>
          <w:b/>
          <w:caps/>
        </w:rPr>
        <w:t>«навыки профессионально ориентированной коммуникации»</w:t>
      </w:r>
    </w:p>
    <w:p w:rsidR="00141B25" w:rsidRPr="005067D3" w:rsidRDefault="00141B25" w:rsidP="00141B25">
      <w:pPr>
        <w:jc w:val="center"/>
        <w:rPr>
          <w:rFonts w:eastAsia="Times New Roman"/>
          <w:b/>
          <w:caps/>
        </w:rPr>
      </w:pPr>
      <w:r w:rsidRPr="005067D3">
        <w:rPr>
          <w:rFonts w:eastAsia="Times New Roman"/>
          <w:b/>
          <w:caps/>
        </w:rPr>
        <w:t>студентами 2 курса медико-профилактического факультета</w:t>
      </w:r>
    </w:p>
    <w:p w:rsidR="00141B25" w:rsidRPr="005067D3" w:rsidRDefault="00141B25" w:rsidP="00141B25">
      <w:pPr>
        <w:jc w:val="center"/>
        <w:rPr>
          <w:rFonts w:eastAsia="Times New Roman"/>
        </w:rPr>
      </w:pPr>
    </w:p>
    <w:p w:rsidR="00141B25" w:rsidRPr="005067D3" w:rsidRDefault="00141B25" w:rsidP="00141B25">
      <w:pPr>
        <w:rPr>
          <w:b/>
          <w:caps/>
        </w:rPr>
      </w:pPr>
    </w:p>
    <w:p w:rsidR="00141B25" w:rsidRPr="005067D3" w:rsidRDefault="00141B25" w:rsidP="00141B25">
      <w:pPr>
        <w:jc w:val="center"/>
      </w:pPr>
      <w:r w:rsidRPr="005067D3">
        <w:rPr>
          <w:b/>
          <w:caps/>
        </w:rPr>
        <w:t>Тема 1. Введение в ДИСЦИПЛИНУ «НАВЫКИ профессионально ОРИЕНТИРОВАННОЙ коммуникации» (3 ЧАСа).</w:t>
      </w:r>
    </w:p>
    <w:p w:rsidR="00141B25" w:rsidRPr="005067D3" w:rsidRDefault="00141B25" w:rsidP="00141B25">
      <w:pPr>
        <w:ind w:firstLine="567"/>
        <w:jc w:val="both"/>
        <w:rPr>
          <w:b/>
        </w:rPr>
      </w:pP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  <w:r w:rsidRPr="005067D3">
        <w:rPr>
          <w:b/>
        </w:rPr>
        <w:t>Вопросы к семинарскому занятию:</w:t>
      </w:r>
    </w:p>
    <w:p w:rsidR="00141B25" w:rsidRPr="005067D3" w:rsidRDefault="00141B25" w:rsidP="00141B25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</w:pPr>
      <w:r w:rsidRPr="005067D3">
        <w:t>Введение в профессиональную медицинскую коммуникацию.</w:t>
      </w:r>
    </w:p>
    <w:p w:rsidR="00141B25" w:rsidRPr="005067D3" w:rsidRDefault="00141B25" w:rsidP="00141B25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</w:pPr>
      <w:r w:rsidRPr="005067D3">
        <w:t>Понятие общения. Многообразие интерпретаций. Структурные элементы и схема общения. Функции общения. Формы и виды общения.</w:t>
      </w:r>
    </w:p>
    <w:p w:rsidR="00141B25" w:rsidRPr="005067D3" w:rsidRDefault="00141B25" w:rsidP="00141B25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</w:pPr>
      <w:r w:rsidRPr="005067D3">
        <w:t>Потребности в общении. Общение в системе медицинской деятельности.</w:t>
      </w:r>
    </w:p>
    <w:p w:rsidR="00141B25" w:rsidRPr="005067D3" w:rsidRDefault="00141B25" w:rsidP="00141B25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</w:pPr>
      <w:r w:rsidRPr="005067D3">
        <w:t>Коммуникативная сторона общения. Вербальная (речевая) и невербальная (поза, жесты, мимика) коммуникация. Проблема интерпретации невербального поведения.</w:t>
      </w:r>
    </w:p>
    <w:p w:rsidR="00141B25" w:rsidRPr="005067D3" w:rsidRDefault="00141B25" w:rsidP="00141B25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</w:pPr>
      <w:r w:rsidRPr="005067D3">
        <w:t>Интерактивная сторона общения. Общая характеристика и особенности взаимодействия. Виды взаимодействия в процессе общения.</w:t>
      </w:r>
    </w:p>
    <w:p w:rsidR="00141B25" w:rsidRPr="005067D3" w:rsidRDefault="00141B25" w:rsidP="00141B25">
      <w:pPr>
        <w:pStyle w:val="a4"/>
        <w:numPr>
          <w:ilvl w:val="0"/>
          <w:numId w:val="3"/>
        </w:numPr>
        <w:spacing w:before="0" w:beforeAutospacing="0" w:after="0"/>
        <w:ind w:left="0" w:firstLine="567"/>
        <w:jc w:val="both"/>
      </w:pPr>
      <w:r w:rsidRPr="005067D3">
        <w:t xml:space="preserve">Перцептивная сторона общения. Механизмы восприятия (идентификация, </w:t>
      </w:r>
      <w:proofErr w:type="spellStart"/>
      <w:r w:rsidRPr="005067D3">
        <w:t>эмпатия</w:t>
      </w:r>
      <w:proofErr w:type="spellEnd"/>
      <w:r w:rsidRPr="005067D3">
        <w:t>, рефлексия). Эффекты межличностного восприятия (эффект «ореола», эффект «новизны», эффект «проецирования», эффект «первичности», эффект «последовательности», эффект «последней информации»).</w:t>
      </w:r>
    </w:p>
    <w:p w:rsidR="00141B25" w:rsidRPr="005067D3" w:rsidRDefault="00141B25" w:rsidP="006720EA">
      <w:pPr>
        <w:rPr>
          <w:b/>
          <w:caps/>
        </w:rPr>
      </w:pPr>
    </w:p>
    <w:p w:rsidR="00141B25" w:rsidRPr="005067D3" w:rsidRDefault="00141B25" w:rsidP="00141B25">
      <w:pPr>
        <w:ind w:firstLine="567"/>
        <w:jc w:val="center"/>
        <w:rPr>
          <w:b/>
          <w:caps/>
        </w:rPr>
      </w:pPr>
      <w:r w:rsidRPr="005067D3">
        <w:rPr>
          <w:b/>
          <w:caps/>
        </w:rPr>
        <w:t>Тема № 2. БАЗОВЫЕ КОММУНИКАТИВНЫЕ КОМПЕТЕНЦИИ В ПРОФЕССИОНАЛЬНОМ ОБЩЕНИИ</w:t>
      </w:r>
      <w:r w:rsidRPr="005067D3">
        <w:rPr>
          <w:b/>
        </w:rPr>
        <w:t xml:space="preserve"> (3 ЧАСА).</w:t>
      </w: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rFonts w:eastAsia="Times New Roman"/>
        </w:rPr>
      </w:pP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  <w:r w:rsidRPr="005067D3">
        <w:rPr>
          <w:b/>
        </w:rPr>
        <w:t>Вопросы к семинарскому занятию:</w:t>
      </w:r>
    </w:p>
    <w:p w:rsidR="00141B25" w:rsidRPr="005067D3" w:rsidRDefault="00141B25" w:rsidP="00141B25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Характеристика понимающего общения: установки общения, ориентированного на понимание.</w:t>
      </w:r>
    </w:p>
    <w:p w:rsidR="00141B25" w:rsidRPr="005067D3" w:rsidRDefault="00141B25" w:rsidP="00141B25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Правила понимающего реагирования.</w:t>
      </w:r>
    </w:p>
    <w:p w:rsidR="00141B25" w:rsidRPr="005067D3" w:rsidRDefault="00141B25" w:rsidP="00141B25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Виды понимающего реагирования.</w:t>
      </w:r>
    </w:p>
    <w:p w:rsidR="00141B25" w:rsidRPr="005067D3" w:rsidRDefault="00141B25" w:rsidP="00141B25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Создание и поддержание положительного климата в целенаправленной беседе. Установление первичного контакта.</w:t>
      </w:r>
    </w:p>
    <w:p w:rsidR="00141B25" w:rsidRPr="005067D3" w:rsidRDefault="00141B25" w:rsidP="00141B25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Уход от открытой конфронтации. Мастерство конструктивной критики и реагирования на нее.</w:t>
      </w:r>
    </w:p>
    <w:p w:rsidR="00141B25" w:rsidRPr="005067D3" w:rsidRDefault="00141B25" w:rsidP="00141B25">
      <w:pPr>
        <w:pStyle w:val="a5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Стадии установления доверительных отношений.</w:t>
      </w: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</w:p>
    <w:p w:rsidR="00141B25" w:rsidRPr="005067D3" w:rsidRDefault="00141B25" w:rsidP="00141B25">
      <w:pPr>
        <w:ind w:firstLine="567"/>
        <w:jc w:val="center"/>
        <w:rPr>
          <w:b/>
          <w:caps/>
        </w:rPr>
      </w:pPr>
      <w:r w:rsidRPr="005067D3">
        <w:rPr>
          <w:b/>
          <w:caps/>
        </w:rPr>
        <w:t>Тема 3. убеждение в профессиональной коммуникации (3 ЧАСА).</w:t>
      </w:r>
    </w:p>
    <w:p w:rsidR="00141B25" w:rsidRPr="005067D3" w:rsidRDefault="00141B25" w:rsidP="006720EA">
      <w:pPr>
        <w:tabs>
          <w:tab w:val="left" w:pos="360"/>
        </w:tabs>
        <w:jc w:val="both"/>
        <w:rPr>
          <w:b/>
        </w:rPr>
      </w:pP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  <w:r w:rsidRPr="005067D3">
        <w:rPr>
          <w:b/>
        </w:rPr>
        <w:t>Вопросы к семинарскому занятию:</w:t>
      </w:r>
    </w:p>
    <w:p w:rsidR="00141B25" w:rsidRPr="005067D3" w:rsidRDefault="00141B25" w:rsidP="00141B25">
      <w:pPr>
        <w:pStyle w:val="a5"/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Введение: порядок речи и порядок её восприятия. Законы убеждения. Закон подачи информации. Закон обоснования информации. Закон принятия информации.</w:t>
      </w:r>
    </w:p>
    <w:p w:rsidR="00141B25" w:rsidRPr="005067D3" w:rsidRDefault="00141B25" w:rsidP="00141B25">
      <w:pPr>
        <w:pStyle w:val="a5"/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«Ключи» и «могильщики» мотивации (как сделать так, чтобы вас не только поняли, но и приняли то, что вы говорите).</w:t>
      </w:r>
    </w:p>
    <w:p w:rsidR="00141B25" w:rsidRPr="005067D3" w:rsidRDefault="00141B25" w:rsidP="00141B25">
      <w:pPr>
        <w:pStyle w:val="a5"/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lastRenderedPageBreak/>
        <w:t>Речевые формулы убеждения. Формулы самоподачи. Формулы фиксации. Формулы «магического». Формулы завершения контакта.</w:t>
      </w:r>
    </w:p>
    <w:p w:rsidR="00141B25" w:rsidRPr="005067D3" w:rsidRDefault="00141B25" w:rsidP="00141B25">
      <w:pPr>
        <w:pStyle w:val="a5"/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Формулы аргументации и возражений, их особенности в профессиональной коммуникации.</w:t>
      </w:r>
    </w:p>
    <w:p w:rsidR="00141B25" w:rsidRPr="005067D3" w:rsidRDefault="00141B25" w:rsidP="00141B25">
      <w:pPr>
        <w:pStyle w:val="a5"/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Сценарий (пере-)убеждения.</w:t>
      </w:r>
    </w:p>
    <w:p w:rsidR="00141B25" w:rsidRPr="005067D3" w:rsidRDefault="00141B25" w:rsidP="006720EA">
      <w:pPr>
        <w:shd w:val="clear" w:color="auto" w:fill="FFFFFF"/>
        <w:jc w:val="both"/>
        <w:rPr>
          <w:b/>
          <w:caps/>
        </w:rPr>
      </w:pPr>
    </w:p>
    <w:p w:rsidR="00141B25" w:rsidRPr="005067D3" w:rsidRDefault="00141B25" w:rsidP="00141B25">
      <w:pPr>
        <w:ind w:firstLine="567"/>
        <w:jc w:val="center"/>
        <w:rPr>
          <w:b/>
        </w:rPr>
      </w:pPr>
      <w:r w:rsidRPr="005067D3">
        <w:rPr>
          <w:b/>
        </w:rPr>
        <w:t>ТЕМА № 4. КОНФЛИКТ И БЕСКОНФЛИКТНАЯ ПРОФЕССИОНАЛЬНАЯ КОММУНИККАЦИЯ (3 ЧАСА).</w:t>
      </w:r>
    </w:p>
    <w:p w:rsidR="00141B25" w:rsidRPr="005067D3" w:rsidRDefault="00141B25" w:rsidP="00141B25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</w:rPr>
      </w:pP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  <w:r w:rsidRPr="005067D3">
        <w:rPr>
          <w:b/>
        </w:rPr>
        <w:t>Вопросы к семинарским занятиям:</w:t>
      </w:r>
    </w:p>
    <w:p w:rsidR="00141B25" w:rsidRPr="005067D3" w:rsidRDefault="00141B25" w:rsidP="00141B25">
      <w:pPr>
        <w:pStyle w:val="a5"/>
        <w:numPr>
          <w:ilvl w:val="0"/>
          <w:numId w:val="12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 xml:space="preserve">Конфликт: общие характеристики. </w:t>
      </w:r>
      <w:r w:rsidRPr="005067D3">
        <w:rPr>
          <w:rFonts w:ascii="Times New Roman" w:hAnsi="Times New Roman"/>
          <w:bCs/>
          <w:kern w:val="36"/>
          <w:sz w:val="24"/>
          <w:szCs w:val="24"/>
        </w:rPr>
        <w:t>Определение конфликта.</w:t>
      </w:r>
      <w:r w:rsidRPr="005067D3">
        <w:rPr>
          <w:rFonts w:ascii="Times New Roman" w:hAnsi="Times New Roman"/>
          <w:sz w:val="24"/>
          <w:szCs w:val="24"/>
        </w:rPr>
        <w:t xml:space="preserve"> </w:t>
      </w:r>
      <w:r w:rsidRPr="005067D3">
        <w:rPr>
          <w:rFonts w:ascii="Times New Roman" w:hAnsi="Times New Roman"/>
          <w:bCs/>
          <w:kern w:val="36"/>
          <w:sz w:val="24"/>
          <w:szCs w:val="24"/>
        </w:rPr>
        <w:t>Формула конфликта: истинный или ложный. Факторы ослабления конфликта.</w:t>
      </w:r>
    </w:p>
    <w:p w:rsidR="00141B25" w:rsidRPr="005067D3" w:rsidRDefault="00141B25" w:rsidP="00141B25">
      <w:pPr>
        <w:pStyle w:val="a5"/>
        <w:numPr>
          <w:ilvl w:val="0"/>
          <w:numId w:val="12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bCs/>
          <w:kern w:val="36"/>
          <w:sz w:val="24"/>
          <w:szCs w:val="24"/>
        </w:rPr>
        <w:t xml:space="preserve">Межличностный конфликт. Источники межличностных конфликтов. </w:t>
      </w:r>
      <w:r w:rsidRPr="005067D3">
        <w:rPr>
          <w:rFonts w:ascii="Times New Roman" w:hAnsi="Times New Roman"/>
          <w:bCs/>
          <w:sz w:val="24"/>
          <w:szCs w:val="24"/>
        </w:rPr>
        <w:t>Стили поведения в конфликтных ситуациях.</w:t>
      </w:r>
      <w:r w:rsidRPr="005067D3">
        <w:rPr>
          <w:rFonts w:ascii="Times New Roman" w:hAnsi="Times New Roman"/>
          <w:sz w:val="24"/>
          <w:szCs w:val="24"/>
        </w:rPr>
        <w:t xml:space="preserve"> </w:t>
      </w:r>
      <w:r w:rsidRPr="005067D3">
        <w:rPr>
          <w:rFonts w:ascii="Times New Roman" w:hAnsi="Times New Roman"/>
          <w:bCs/>
          <w:kern w:val="36"/>
          <w:sz w:val="24"/>
          <w:szCs w:val="24"/>
        </w:rPr>
        <w:t>Стадии развития межличностного конфликта.</w:t>
      </w:r>
    </w:p>
    <w:p w:rsidR="00141B25" w:rsidRPr="005067D3" w:rsidRDefault="00141B25" w:rsidP="00141B25">
      <w:pPr>
        <w:pStyle w:val="a5"/>
        <w:numPr>
          <w:ilvl w:val="0"/>
          <w:numId w:val="12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bCs/>
          <w:sz w:val="24"/>
          <w:szCs w:val="24"/>
        </w:rPr>
        <w:t xml:space="preserve">Конфликтные переговоры </w:t>
      </w:r>
      <w:r w:rsidRPr="005067D3">
        <w:rPr>
          <w:rFonts w:ascii="Times New Roman" w:hAnsi="Times New Roman"/>
          <w:sz w:val="24"/>
          <w:szCs w:val="24"/>
        </w:rPr>
        <w:t>в деловой коммуникации и в медицинской профессии</w:t>
      </w:r>
      <w:r w:rsidRPr="005067D3">
        <w:rPr>
          <w:rFonts w:ascii="Times New Roman" w:hAnsi="Times New Roman"/>
          <w:bCs/>
          <w:sz w:val="24"/>
          <w:szCs w:val="24"/>
        </w:rPr>
        <w:t>: п</w:t>
      </w:r>
      <w:r w:rsidRPr="005067D3">
        <w:rPr>
          <w:rFonts w:ascii="Times New Roman" w:hAnsi="Times New Roman"/>
          <w:sz w:val="24"/>
          <w:szCs w:val="24"/>
        </w:rPr>
        <w:t>рессинг и методы противодействия в переговорах. Цели прессинга. Способы прессинга. Базовые правила реакции на прессинг.</w:t>
      </w:r>
    </w:p>
    <w:p w:rsidR="00141B25" w:rsidRPr="005067D3" w:rsidRDefault="00141B25" w:rsidP="00141B25">
      <w:pPr>
        <w:pStyle w:val="a5"/>
        <w:numPr>
          <w:ilvl w:val="0"/>
          <w:numId w:val="12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Агрессия: приемы работы с ней в деловой коммуникации и медицинской профессии.</w:t>
      </w:r>
    </w:p>
    <w:p w:rsidR="00141B25" w:rsidRPr="005067D3" w:rsidRDefault="00141B25" w:rsidP="00141B25">
      <w:pPr>
        <w:pStyle w:val="a5"/>
        <w:numPr>
          <w:ilvl w:val="0"/>
          <w:numId w:val="12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Основные эффекты и принципы реакции на агрессию в деловой коммуникации и медицинской профессии.</w:t>
      </w:r>
    </w:p>
    <w:p w:rsidR="00141B25" w:rsidRPr="005067D3" w:rsidRDefault="00141B25" w:rsidP="00141B25">
      <w:pPr>
        <w:pStyle w:val="a5"/>
        <w:numPr>
          <w:ilvl w:val="0"/>
          <w:numId w:val="12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067D3">
        <w:rPr>
          <w:rFonts w:ascii="Times New Roman" w:hAnsi="Times New Roman"/>
          <w:sz w:val="24"/>
          <w:szCs w:val="24"/>
        </w:rPr>
        <w:t>Принципы бесконфликтного общения.</w:t>
      </w:r>
    </w:p>
    <w:p w:rsidR="00141B25" w:rsidRPr="005067D3" w:rsidRDefault="00141B25" w:rsidP="006720EA">
      <w:pPr>
        <w:tabs>
          <w:tab w:val="left" w:pos="540"/>
        </w:tabs>
        <w:jc w:val="both"/>
        <w:rPr>
          <w:b/>
        </w:rPr>
      </w:pPr>
    </w:p>
    <w:p w:rsidR="00141B25" w:rsidRPr="005067D3" w:rsidRDefault="00141B25" w:rsidP="00141B25">
      <w:pPr>
        <w:ind w:firstLine="567"/>
        <w:jc w:val="center"/>
        <w:rPr>
          <w:b/>
        </w:rPr>
      </w:pPr>
      <w:r w:rsidRPr="005067D3">
        <w:rPr>
          <w:b/>
        </w:rPr>
        <w:t>ТЕМА № 5. СПЕЦИФИКА ПРОФЕССИОНАЛЬНОЙ КОММУНИКАЦИИ В МЕДИЦИНСКОЙ СФЕРЕ (5 ЧАСОВ).</w:t>
      </w:r>
    </w:p>
    <w:p w:rsidR="00141B25" w:rsidRPr="005067D3" w:rsidRDefault="00141B25" w:rsidP="00141B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</w:rPr>
      </w:pP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  <w:r w:rsidRPr="005067D3">
        <w:rPr>
          <w:b/>
        </w:rPr>
        <w:t>Вопросы к семинарским занятиям:</w:t>
      </w:r>
    </w:p>
    <w:p w:rsidR="00141B25" w:rsidRPr="005067D3" w:rsidRDefault="00141B25" w:rsidP="00141B25">
      <w:pPr>
        <w:tabs>
          <w:tab w:val="left" w:pos="540"/>
        </w:tabs>
        <w:ind w:firstLine="567"/>
        <w:jc w:val="both"/>
        <w:rPr>
          <w:b/>
        </w:rPr>
      </w:pPr>
      <w:r w:rsidRPr="005067D3">
        <w:rPr>
          <w:b/>
        </w:rPr>
        <w:t>Семинар 1.</w:t>
      </w:r>
    </w:p>
    <w:p w:rsidR="00141B25" w:rsidRPr="005067D3" w:rsidRDefault="00141B25" w:rsidP="00141B25">
      <w:pPr>
        <w:pStyle w:val="a4"/>
        <w:numPr>
          <w:ilvl w:val="0"/>
          <w:numId w:val="15"/>
        </w:numPr>
        <w:spacing w:before="0" w:beforeAutospacing="0" w:after="0"/>
        <w:ind w:left="0" w:firstLine="567"/>
        <w:jc w:val="both"/>
      </w:pPr>
      <w:r w:rsidRPr="005067D3">
        <w:rPr>
          <w:bCs/>
        </w:rPr>
        <w:t>Специфика коммуникации в профилактической медицине.</w:t>
      </w:r>
    </w:p>
    <w:p w:rsidR="00141B25" w:rsidRPr="005067D3" w:rsidRDefault="00141B25" w:rsidP="00141B25">
      <w:pPr>
        <w:pStyle w:val="a4"/>
        <w:numPr>
          <w:ilvl w:val="0"/>
          <w:numId w:val="15"/>
        </w:numPr>
        <w:spacing w:before="0" w:beforeAutospacing="0" w:after="0"/>
        <w:ind w:left="0" w:firstLine="567"/>
        <w:jc w:val="both"/>
      </w:pPr>
      <w:r w:rsidRPr="005067D3">
        <w:rPr>
          <w:bCs/>
        </w:rPr>
        <w:t>Активное слушание: техника, методы, правила.</w:t>
      </w:r>
    </w:p>
    <w:p w:rsidR="00141B25" w:rsidRPr="005067D3" w:rsidRDefault="00141B25" w:rsidP="00141B25">
      <w:pPr>
        <w:pStyle w:val="a4"/>
        <w:numPr>
          <w:ilvl w:val="0"/>
          <w:numId w:val="15"/>
        </w:numPr>
        <w:spacing w:before="0" w:beforeAutospacing="0" w:after="0"/>
        <w:ind w:left="0" w:firstLine="567"/>
        <w:jc w:val="both"/>
      </w:pPr>
      <w:r w:rsidRPr="005067D3">
        <w:rPr>
          <w:bCs/>
        </w:rPr>
        <w:t>Профессиональные навыки общения по телефону.</w:t>
      </w:r>
    </w:p>
    <w:p w:rsidR="00141B25" w:rsidRPr="005067D3" w:rsidRDefault="00141B25" w:rsidP="00141B25">
      <w:pPr>
        <w:pStyle w:val="a4"/>
        <w:numPr>
          <w:ilvl w:val="0"/>
          <w:numId w:val="15"/>
        </w:numPr>
        <w:spacing w:before="0" w:beforeAutospacing="0" w:after="0"/>
        <w:ind w:left="0" w:firstLine="567"/>
        <w:jc w:val="both"/>
      </w:pPr>
      <w:r w:rsidRPr="005067D3">
        <w:rPr>
          <w:bCs/>
        </w:rPr>
        <w:t>Разговор с претензионными потребителями.</w:t>
      </w:r>
    </w:p>
    <w:p w:rsidR="00141B25" w:rsidRPr="005067D3" w:rsidRDefault="00141B25" w:rsidP="00141B25">
      <w:pPr>
        <w:pStyle w:val="a4"/>
        <w:spacing w:before="0" w:beforeAutospacing="0" w:after="0"/>
        <w:ind w:firstLine="567"/>
        <w:jc w:val="both"/>
        <w:rPr>
          <w:bCs/>
        </w:rPr>
      </w:pPr>
    </w:p>
    <w:p w:rsidR="00141B25" w:rsidRPr="005067D3" w:rsidRDefault="00141B25" w:rsidP="00141B25">
      <w:pPr>
        <w:pStyle w:val="a4"/>
        <w:spacing w:before="0" w:beforeAutospacing="0" w:after="0"/>
        <w:ind w:firstLine="567"/>
        <w:jc w:val="both"/>
        <w:rPr>
          <w:b/>
          <w:bCs/>
        </w:rPr>
      </w:pPr>
      <w:r w:rsidRPr="005067D3">
        <w:rPr>
          <w:b/>
          <w:bCs/>
        </w:rPr>
        <w:t>Семинар 2.</w:t>
      </w:r>
    </w:p>
    <w:p w:rsidR="00141B25" w:rsidRPr="005067D3" w:rsidRDefault="00141B25" w:rsidP="00141B25">
      <w:pPr>
        <w:pStyle w:val="a4"/>
        <w:numPr>
          <w:ilvl w:val="0"/>
          <w:numId w:val="16"/>
        </w:numPr>
        <w:spacing w:before="0" w:beforeAutospacing="0" w:after="0"/>
        <w:ind w:left="0" w:firstLine="567"/>
        <w:jc w:val="both"/>
      </w:pPr>
      <w:r w:rsidRPr="005067D3">
        <w:t>Специфика просветительской деятельности врача-эпидемиолога.</w:t>
      </w:r>
    </w:p>
    <w:p w:rsidR="00AB55FA" w:rsidRPr="00141B25" w:rsidRDefault="00141B25" w:rsidP="006720EA">
      <w:pPr>
        <w:pStyle w:val="a4"/>
        <w:numPr>
          <w:ilvl w:val="0"/>
          <w:numId w:val="16"/>
        </w:numPr>
        <w:spacing w:before="0" w:beforeAutospacing="0" w:after="0"/>
        <w:ind w:left="0" w:firstLine="567"/>
        <w:jc w:val="both"/>
      </w:pPr>
      <w:r w:rsidRPr="005067D3">
        <w:t>Навыки коммуникативной работы с разными слоями населения врача-эпидемиолога.</w:t>
      </w:r>
      <w:bookmarkStart w:id="0" w:name="_GoBack"/>
      <w:bookmarkEnd w:id="0"/>
    </w:p>
    <w:sectPr w:rsidR="00AB55FA" w:rsidRPr="0014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D9E"/>
    <w:multiLevelType w:val="hybridMultilevel"/>
    <w:tmpl w:val="C40C80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CC11DD"/>
    <w:multiLevelType w:val="hybridMultilevel"/>
    <w:tmpl w:val="BF2EBA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92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24A5C"/>
    <w:multiLevelType w:val="hybridMultilevel"/>
    <w:tmpl w:val="0256D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421EC"/>
    <w:multiLevelType w:val="hybridMultilevel"/>
    <w:tmpl w:val="C2023F10"/>
    <w:lvl w:ilvl="0" w:tplc="657A7870">
      <w:start w:val="1"/>
      <w:numFmt w:val="decimal"/>
      <w:lvlText w:val="%1."/>
      <w:lvlJc w:val="left"/>
      <w:pPr>
        <w:ind w:left="960" w:hanging="60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D319B1"/>
    <w:multiLevelType w:val="hybridMultilevel"/>
    <w:tmpl w:val="EA963254"/>
    <w:lvl w:ilvl="0" w:tplc="3BA491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MS ??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3F53624"/>
    <w:multiLevelType w:val="hybridMultilevel"/>
    <w:tmpl w:val="3CFC1B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5B6F17"/>
    <w:multiLevelType w:val="hybridMultilevel"/>
    <w:tmpl w:val="A48E5BEC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030AA6"/>
    <w:multiLevelType w:val="hybridMultilevel"/>
    <w:tmpl w:val="4E104BB4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540B685F"/>
    <w:multiLevelType w:val="hybridMultilevel"/>
    <w:tmpl w:val="AD88C3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A1314"/>
    <w:multiLevelType w:val="hybridMultilevel"/>
    <w:tmpl w:val="1F9607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EE2980"/>
    <w:multiLevelType w:val="hybridMultilevel"/>
    <w:tmpl w:val="A3BAA0A4"/>
    <w:lvl w:ilvl="0" w:tplc="8A2C1BEC">
      <w:start w:val="1"/>
      <w:numFmt w:val="decimal"/>
      <w:pStyle w:val="a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5C9C20E8"/>
    <w:multiLevelType w:val="hybridMultilevel"/>
    <w:tmpl w:val="38A69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B2D6D"/>
    <w:multiLevelType w:val="hybridMultilevel"/>
    <w:tmpl w:val="F1CE252E"/>
    <w:lvl w:ilvl="0" w:tplc="A9EE8D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MS ??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4153F41"/>
    <w:multiLevelType w:val="hybridMultilevel"/>
    <w:tmpl w:val="FA4255FE"/>
    <w:lvl w:ilvl="0" w:tplc="740EA8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MS ??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70E616D"/>
    <w:multiLevelType w:val="hybridMultilevel"/>
    <w:tmpl w:val="5906B9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F32201"/>
    <w:multiLevelType w:val="hybridMultilevel"/>
    <w:tmpl w:val="A0E2AD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DB7F71"/>
    <w:multiLevelType w:val="hybridMultilevel"/>
    <w:tmpl w:val="A420D7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F50270"/>
    <w:multiLevelType w:val="hybridMultilevel"/>
    <w:tmpl w:val="B82AC7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B865B1"/>
    <w:multiLevelType w:val="hybridMultilevel"/>
    <w:tmpl w:val="0EEE4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D125874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  <w:rPr>
        <w:rFonts w:ascii="Times New Roman" w:eastAsia="MS ??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5"/>
    <w:rsid w:val="00141B25"/>
    <w:rsid w:val="005067D3"/>
    <w:rsid w:val="006720EA"/>
    <w:rsid w:val="00AB55FA"/>
    <w:rsid w:val="00EB2747"/>
    <w:rsid w:val="00F4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F7BC7"/>
  <w15:chartTrackingRefBased/>
  <w15:docId w15:val="{88822C50-D3A4-4131-B2BA-E94A3AE9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1B25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141B25"/>
    <w:pPr>
      <w:spacing w:before="100" w:beforeAutospacing="1" w:after="119"/>
    </w:pPr>
  </w:style>
  <w:style w:type="paragraph" w:styleId="a5">
    <w:name w:val="List Paragraph"/>
    <w:basedOn w:val="a0"/>
    <w:uiPriority w:val="99"/>
    <w:qFormat/>
    <w:rsid w:val="00141B2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">
    <w:name w:val="список"/>
    <w:basedOn w:val="a0"/>
    <w:uiPriority w:val="99"/>
    <w:rsid w:val="00141B25"/>
    <w:pPr>
      <w:widowControl w:val="0"/>
      <w:numPr>
        <w:numId w:val="1"/>
      </w:numPr>
      <w:adjustRightInd w:val="0"/>
      <w:jc w:val="both"/>
    </w:pPr>
    <w:rPr>
      <w:sz w:val="28"/>
      <w:szCs w:val="28"/>
    </w:rPr>
  </w:style>
  <w:style w:type="table" w:styleId="a6">
    <w:name w:val="Table Grid"/>
    <w:basedOn w:val="a2"/>
    <w:uiPriority w:val="99"/>
    <w:rsid w:val="00141B25"/>
    <w:pPr>
      <w:spacing w:after="0" w:line="240" w:lineRule="auto"/>
    </w:pPr>
    <w:rPr>
      <w:rFonts w:ascii="Cambria" w:eastAsia="MS ??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Овсянникова Елена Константиновна</cp:lastModifiedBy>
  <cp:revision>4</cp:revision>
  <dcterms:created xsi:type="dcterms:W3CDTF">2021-02-08T13:45:00Z</dcterms:created>
  <dcterms:modified xsi:type="dcterms:W3CDTF">2021-03-23T07:39:00Z</dcterms:modified>
</cp:coreProperties>
</file>