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D9" w:rsidRDefault="00C709D9" w:rsidP="00C709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709D9" w:rsidRDefault="000E6FD8" w:rsidP="00C709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C709D9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C709D9">
        <w:rPr>
          <w:rFonts w:ascii="Times New Roman" w:hAnsi="Times New Roman" w:cs="Times New Roman"/>
          <w:sz w:val="24"/>
          <w:szCs w:val="24"/>
        </w:rPr>
        <w:t xml:space="preserve"> «Навыки профессионально-ориентированной коммуникации»</w:t>
      </w:r>
    </w:p>
    <w:p w:rsidR="00C709D9" w:rsidRDefault="00C709D9" w:rsidP="00C709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философии, психологии и педагогики.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части, формируемой участниками образовательных отношений </w:t>
      </w: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proofErr w:type="gramEnd"/>
      <w:r>
        <w:rPr>
          <w:rFonts w:ascii="Times New Roman" w:hAnsi="Times New Roman"/>
          <w:sz w:val="24"/>
          <w:szCs w:val="24"/>
        </w:rPr>
        <w:t>.В.13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>: 2</w:t>
      </w:r>
      <w:r>
        <w:rPr>
          <w:rFonts w:ascii="Times New Roman" w:hAnsi="Times New Roman" w:cs="Times New Roman"/>
          <w:i/>
          <w:sz w:val="24"/>
          <w:szCs w:val="24"/>
        </w:rPr>
        <w:t xml:space="preserve"> зачетная единица, 36 час, из них аудиторных 24 час.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общественное здоровье и организация здравоохранения, общая гигиена, психиатрия, наркология, медицинская психология.</w:t>
      </w:r>
    </w:p>
    <w:p w:rsidR="00C709D9" w:rsidRDefault="00C709D9" w:rsidP="00C709D9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развить навыки профессиональной коммуникации, </w:t>
      </w:r>
      <w:r>
        <w:rPr>
          <w:rFonts w:ascii="Times New Roman" w:hAnsi="Times New Roman"/>
          <w:sz w:val="24"/>
          <w:szCs w:val="24"/>
        </w:rPr>
        <w:t>обеспечить достижение необходимого уровня культуры учебно-профессионального и профессионального общения, способность решать профессионально-коммуникативные задачи в производственно-практической, организационно-управленческой, научно-исследовательской и других сферах деятельности с соблюдением норм социально-статусных взаимоотношений.</w:t>
      </w:r>
      <w:proofErr w:type="gramEnd"/>
    </w:p>
    <w:p w:rsidR="00C709D9" w:rsidRDefault="00C709D9" w:rsidP="00C709D9">
      <w:pPr>
        <w:pStyle w:val="2"/>
        <w:tabs>
          <w:tab w:val="left" w:pos="284"/>
        </w:tabs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t>Задачи дисциплины</w:t>
      </w:r>
      <w:r>
        <w:rPr>
          <w:szCs w:val="24"/>
        </w:rPr>
        <w:t xml:space="preserve"> - на основе системного-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, интегративно-модульного и </w:t>
      </w:r>
      <w:proofErr w:type="spellStart"/>
      <w:r>
        <w:rPr>
          <w:szCs w:val="24"/>
        </w:rPr>
        <w:t>компетентностного</w:t>
      </w:r>
      <w:proofErr w:type="spellEnd"/>
      <w:r>
        <w:rPr>
          <w:szCs w:val="24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szCs w:val="24"/>
        </w:rPr>
        <w:t>и-</w:t>
      </w:r>
      <w:proofErr w:type="gramEnd"/>
      <w:r>
        <w:rPr>
          <w:szCs w:val="24"/>
        </w:rPr>
        <w:t xml:space="preserve"> и </w:t>
      </w:r>
      <w:proofErr w:type="spellStart"/>
      <w:r>
        <w:rPr>
          <w:szCs w:val="24"/>
        </w:rPr>
        <w:t>межпредметных</w:t>
      </w:r>
      <w:proofErr w:type="spellEnd"/>
      <w:r>
        <w:rPr>
          <w:szCs w:val="24"/>
        </w:rPr>
        <w:t xml:space="preserve"> учебных проблем, которые являются: </w:t>
      </w:r>
    </w:p>
    <w:p w:rsidR="00C709D9" w:rsidRDefault="00C709D9" w:rsidP="00C709D9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а) по характеру мировоззренческих идей – </w:t>
      </w:r>
      <w:proofErr w:type="gramStart"/>
      <w:r>
        <w:rPr>
          <w:szCs w:val="24"/>
        </w:rPr>
        <w:t>научными</w:t>
      </w:r>
      <w:proofErr w:type="gramEnd"/>
      <w:r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 исходя из структурных компонентов коммуникативных навыков и интегрирующей особенности коммуникативной компетенции;</w:t>
      </w:r>
    </w:p>
    <w:p w:rsidR="00C709D9" w:rsidRDefault="00C709D9" w:rsidP="00C709D9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б) по особенностям предметного содержания – </w:t>
      </w:r>
      <w:proofErr w:type="gramStart"/>
      <w:r>
        <w:rPr>
          <w:szCs w:val="24"/>
        </w:rPr>
        <w:t>логическими</w:t>
      </w:r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антропокультурными</w:t>
      </w:r>
      <w:proofErr w:type="spellEnd"/>
      <w:r>
        <w:rPr>
          <w:szCs w:val="24"/>
        </w:rPr>
        <w:t>, этическими, интеграционными и др. – формирование содержательного компонента предметных компетенций;</w:t>
      </w:r>
    </w:p>
    <w:p w:rsidR="00C709D9" w:rsidRDefault="00C709D9" w:rsidP="00C709D9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в) по характеру познавательной деятельности студентов – </w:t>
      </w:r>
      <w:proofErr w:type="gramStart"/>
      <w:r>
        <w:rPr>
          <w:szCs w:val="24"/>
        </w:rPr>
        <w:t>академическими</w:t>
      </w:r>
      <w:proofErr w:type="gramEnd"/>
      <w:r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компетенций.</w:t>
      </w:r>
    </w:p>
    <w:p w:rsidR="00C709D9" w:rsidRDefault="00C709D9" w:rsidP="00C709D9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b/>
          <w:szCs w:val="24"/>
        </w:rPr>
        <w:t>компетентностном</w:t>
      </w:r>
      <w:proofErr w:type="spellEnd"/>
      <w:r>
        <w:rPr>
          <w:b/>
          <w:szCs w:val="24"/>
        </w:rPr>
        <w:t xml:space="preserve"> формате:</w:t>
      </w:r>
      <w:r>
        <w:rPr>
          <w:szCs w:val="24"/>
        </w:rPr>
        <w:t xml:space="preserve"> универсальные (УК-2, УК-3, УК-4, УК-5, УК-6), общепрофессиональные (ОПК-1).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дисциплины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одуль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Введение в дисциплину «Навыки профессионально ориентированной коммуникации». Модуль 2. Понимающее (диалоговое) общение и поддержание положительного климата как его условия. Модуль 3. Искусство публичного выступления в профессиональной коммуникации. Модуль 4. Убеждение в профессиональной коммуникации. Модуль 5. Рациональный спор и уловки в профессиональной коммуникации. Модуль 6. Конфликтные коммуникации: межличностные и профессиональные. Модуль 7. Специфика профессиональной врачебной коммуникации.</w:t>
      </w:r>
    </w:p>
    <w:p w:rsidR="00C709D9" w:rsidRDefault="00C709D9" w:rsidP="00C709D9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подготовка к занятиям, анализ учебной литературы, подготовка выступлений и проектов, реализация творческого задания и своего потенциала, подготовка к тестированию, к промежуточному и итоговому контролю.</w:t>
      </w:r>
    </w:p>
    <w:p w:rsidR="00C709D9" w:rsidRDefault="00C709D9" w:rsidP="00C709D9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Электронные издания,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="Calibri" w:hAnsi="Times New Roman" w:cs="Times New Roman"/>
          <w:caps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>
        <w:rPr>
          <w:rFonts w:ascii="Times New Roman" w:eastAsia="Calibri" w:hAnsi="Times New Roman" w:cs="Times New Roman"/>
          <w:caps/>
          <w:sz w:val="24"/>
          <w:szCs w:val="24"/>
        </w:rPr>
        <w:t>.</w:t>
      </w:r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sz w:val="24"/>
          <w:szCs w:val="24"/>
        </w:rPr>
        <w:t>вопросы к промежуточному контролю знаний, коллоквиум, проект, доклад, сообщение, собеседование, тест.</w:t>
      </w:r>
      <w:proofErr w:type="gramEnd"/>
    </w:p>
    <w:p w:rsidR="00C709D9" w:rsidRDefault="00C709D9" w:rsidP="00C70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52491E" w:rsidRDefault="0052491E"/>
    <w:sectPr w:rsidR="00524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FB"/>
    <w:rsid w:val="000E6FD8"/>
    <w:rsid w:val="0052491E"/>
    <w:rsid w:val="006115FB"/>
    <w:rsid w:val="00C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D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709D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09D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D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709D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09D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2022-02-28T07:49:00Z</dcterms:created>
  <dcterms:modified xsi:type="dcterms:W3CDTF">2022-03-01T13:34:00Z</dcterms:modified>
</cp:coreProperties>
</file>