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EE" w:rsidRDefault="008B42EE" w:rsidP="008B42EE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АННОТАЦИЯ </w:t>
      </w:r>
    </w:p>
    <w:p w:rsidR="008B42EE" w:rsidRDefault="008B42EE" w:rsidP="008B42EE">
      <w:pPr>
        <w:jc w:val="center"/>
        <w:rPr>
          <w:rFonts w:cs="Times New Roman"/>
          <w:bCs/>
          <w:szCs w:val="24"/>
        </w:rPr>
      </w:pPr>
      <w:r>
        <w:rPr>
          <w:rFonts w:cs="Times New Roman"/>
          <w:b/>
          <w:szCs w:val="24"/>
        </w:rPr>
        <w:t xml:space="preserve"> рабочей программе дисциплины </w:t>
      </w:r>
      <w:r>
        <w:rPr>
          <w:rFonts w:cs="Times New Roman"/>
          <w:bCs/>
          <w:szCs w:val="24"/>
        </w:rPr>
        <w:t xml:space="preserve">«Профилактика заболеваний» </w:t>
      </w:r>
    </w:p>
    <w:p w:rsidR="008B42EE" w:rsidRDefault="008B42EE" w:rsidP="008B42EE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специальности 31.05.02 Педиатрия</w:t>
      </w:r>
    </w:p>
    <w:p w:rsidR="008B42EE" w:rsidRDefault="008B42EE" w:rsidP="008B42EE">
      <w:pPr>
        <w:rPr>
          <w:rFonts w:cs="Times New Roman"/>
          <w:b/>
          <w:szCs w:val="24"/>
        </w:rPr>
      </w:pPr>
    </w:p>
    <w:p w:rsidR="008B42EE" w:rsidRDefault="008B42EE" w:rsidP="008B42EE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Дисциплина реализуется на кафедре </w:t>
      </w:r>
      <w:r>
        <w:rPr>
          <w:rFonts w:cs="Times New Roman"/>
          <w:szCs w:val="24"/>
        </w:rPr>
        <w:t>профилактики заболеваний, здорового образа жизни и эпидемиологии.</w:t>
      </w:r>
    </w:p>
    <w:p w:rsidR="008B42EE" w:rsidRDefault="008B42EE" w:rsidP="008B42EE">
      <w:pPr>
        <w:jc w:val="both"/>
        <w:rPr>
          <w:color w:val="000000"/>
          <w:szCs w:val="24"/>
          <w:lang w:bidi="ru-RU"/>
        </w:rPr>
      </w:pPr>
      <w:r>
        <w:rPr>
          <w:rFonts w:cs="Times New Roman"/>
          <w:b/>
          <w:szCs w:val="24"/>
        </w:rPr>
        <w:t xml:space="preserve">В структуре ОПОП дисциплина </w:t>
      </w:r>
      <w:r w:rsidR="00650D6B">
        <w:rPr>
          <w:szCs w:val="24"/>
        </w:rPr>
        <w:t>«Эпидемиология» Б</w:t>
      </w:r>
      <w:bookmarkStart w:id="0" w:name="_GoBack"/>
      <w:bookmarkEnd w:id="0"/>
      <w:r>
        <w:rPr>
          <w:szCs w:val="24"/>
        </w:rPr>
        <w:t xml:space="preserve">1.О.43 </w:t>
      </w:r>
      <w:r>
        <w:rPr>
          <w:rFonts w:cs="Times New Roman"/>
          <w:b/>
          <w:szCs w:val="24"/>
        </w:rPr>
        <w:t xml:space="preserve">относится </w:t>
      </w:r>
      <w:r>
        <w:rPr>
          <w:color w:val="000000"/>
          <w:szCs w:val="24"/>
          <w:lang w:bidi="ru-RU"/>
        </w:rPr>
        <w:t>к обязательной части блока 1 Дисциплин (модулей) учебного плана</w:t>
      </w:r>
      <w:r>
        <w:rPr>
          <w:szCs w:val="24"/>
        </w:rPr>
        <w:t xml:space="preserve">. </w:t>
      </w:r>
    </w:p>
    <w:p w:rsidR="008B42EE" w:rsidRDefault="008B42EE" w:rsidP="008B42EE">
      <w:pPr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Общая трудоемкость дисциплины: </w:t>
      </w:r>
      <w:r>
        <w:rPr>
          <w:rFonts w:cs="Times New Roman"/>
          <w:bCs/>
          <w:szCs w:val="24"/>
        </w:rPr>
        <w:t>2</w:t>
      </w:r>
      <w:r>
        <w:rPr>
          <w:rFonts w:cs="Times New Roman"/>
          <w:szCs w:val="24"/>
        </w:rPr>
        <w:t xml:space="preserve"> зачетные единицы, 72 часа</w:t>
      </w:r>
      <w:r>
        <w:rPr>
          <w:rFonts w:cs="Times New Roman"/>
          <w:b/>
          <w:szCs w:val="24"/>
        </w:rPr>
        <w:t xml:space="preserve">, </w:t>
      </w:r>
      <w:r>
        <w:rPr>
          <w:rFonts w:cs="Times New Roman"/>
          <w:szCs w:val="24"/>
        </w:rPr>
        <w:t>из них аудиторных 48 часов.</w:t>
      </w:r>
    </w:p>
    <w:p w:rsidR="008B42EE" w:rsidRDefault="008B42EE" w:rsidP="008B42EE">
      <w:pPr>
        <w:widowControl w:val="0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Является основой для изучения последующих дисциплин: </w:t>
      </w:r>
      <w:r>
        <w:rPr>
          <w:rFonts w:eastAsia="Times New Roman"/>
          <w:szCs w:val="24"/>
          <w:lang w:eastAsia="ru-RU"/>
        </w:rPr>
        <w:t>Факультетская педиатрия, эндокринология</w:t>
      </w:r>
      <w:r>
        <w:rPr>
          <w:rFonts w:cs="Times New Roman"/>
          <w:szCs w:val="24"/>
        </w:rPr>
        <w:t>; Медицина катастроф; Медицинская реабилитация;</w:t>
      </w:r>
      <w:r>
        <w:rPr>
          <w:szCs w:val="24"/>
          <w:lang w:eastAsia="ru-RU"/>
        </w:rPr>
        <w:t xml:space="preserve"> Факультетская терапия, профессиональные болезни;</w:t>
      </w:r>
      <w:r>
        <w:rPr>
          <w:bCs/>
          <w:szCs w:val="24"/>
        </w:rPr>
        <w:t xml:space="preserve"> Общественное здоровье и здравоохранение; Эпидемиология; Поликлиническая педиатрия.</w:t>
      </w:r>
      <w:r>
        <w:rPr>
          <w:rFonts w:cs="Times New Roman"/>
          <w:szCs w:val="24"/>
        </w:rPr>
        <w:t xml:space="preserve"> </w:t>
      </w:r>
    </w:p>
    <w:p w:rsidR="008B42EE" w:rsidRDefault="008B42EE" w:rsidP="008B42EE">
      <w:pPr>
        <w:widowControl w:val="0"/>
        <w:jc w:val="both"/>
        <w:rPr>
          <w:rFonts w:eastAsia="Calibri"/>
          <w:color w:val="000000"/>
          <w:szCs w:val="24"/>
          <w:shd w:val="clear" w:color="auto" w:fill="FFFFFF"/>
          <w:lang w:eastAsia="ru-RU" w:bidi="ru-RU"/>
        </w:rPr>
      </w:pPr>
      <w:r>
        <w:rPr>
          <w:rFonts w:cs="Times New Roman"/>
          <w:b/>
          <w:bCs/>
          <w:szCs w:val="24"/>
        </w:rPr>
        <w:t xml:space="preserve">Цель дисциплины </w:t>
      </w:r>
      <w:r>
        <w:rPr>
          <w:rFonts w:cs="Times New Roman"/>
          <w:b/>
          <w:i/>
          <w:szCs w:val="24"/>
        </w:rPr>
        <w:t xml:space="preserve">– </w:t>
      </w:r>
      <w:r>
        <w:rPr>
          <w:rFonts w:eastAsia="Calibri"/>
          <w:color w:val="000000"/>
          <w:szCs w:val="24"/>
          <w:shd w:val="clear" w:color="auto" w:fill="FFFFFF"/>
          <w:lang w:eastAsia="ru-RU" w:bidi="ru-RU"/>
        </w:rPr>
        <w:t>приобретение теоретических и практических знаний и навыков, необходимых для формирования у будущих врачей-педиатров профессионального профилактического мировоззрения, позитивного отношения к здоровью, понимания медико-социальной значимости хронических неинфекционных заболеваний человека, роли и значения работы с населением по профилактике социально значимых заболеваний, болезней зависимости, в том числе, методами гигиенического обучения и воспитания с целью  сохранения и укрепления здоровья населения.</w:t>
      </w:r>
    </w:p>
    <w:p w:rsidR="008B42EE" w:rsidRDefault="008B42EE" w:rsidP="008B42EE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Задачи дисциплины:</w:t>
      </w:r>
    </w:p>
    <w:p w:rsidR="008B42EE" w:rsidRDefault="008B42EE" w:rsidP="008B42EE">
      <w:pPr>
        <w:widowControl w:val="0"/>
        <w:autoSpaceDE w:val="0"/>
        <w:autoSpaceDN w:val="0"/>
        <w:adjustRightInd w:val="0"/>
        <w:jc w:val="both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- освоение теоретических основ и принципов профилактики заболеваний, как одного из приоритетных направлений охраны здоровья населения,</w:t>
      </w:r>
    </w:p>
    <w:p w:rsidR="008B42EE" w:rsidRDefault="008B42EE" w:rsidP="008B42EE">
      <w:pPr>
        <w:widowControl w:val="0"/>
        <w:autoSpaceDE w:val="0"/>
        <w:autoSpaceDN w:val="0"/>
        <w:adjustRightInd w:val="0"/>
        <w:jc w:val="both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- приобретение знаний о факторной обусловленности здоровья, практическом значении и методах изучения поведенческих факторов риска, роли образа жизни в формировании здоровья различных групп населения;</w:t>
      </w:r>
    </w:p>
    <w:p w:rsidR="008B42EE" w:rsidRDefault="008B42EE" w:rsidP="008B42EE">
      <w:pPr>
        <w:widowControl w:val="0"/>
        <w:autoSpaceDE w:val="0"/>
        <w:autoSpaceDN w:val="0"/>
        <w:adjustRightInd w:val="0"/>
        <w:jc w:val="both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- формирование представлений о средствах и методах гигиенического обучения и воспитания населения и их применении в работе врача;</w:t>
      </w:r>
    </w:p>
    <w:p w:rsidR="008B42EE" w:rsidRDefault="008B42EE" w:rsidP="008B42EE">
      <w:pPr>
        <w:widowControl w:val="0"/>
        <w:autoSpaceDE w:val="0"/>
        <w:autoSpaceDN w:val="0"/>
        <w:adjustRightInd w:val="0"/>
        <w:jc w:val="both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 xml:space="preserve">- приобретение знаний о видах профилактического консультирования, его роли в предупреждении развития заболеваний;  </w:t>
      </w:r>
    </w:p>
    <w:p w:rsidR="008B42EE" w:rsidRDefault="008B42EE" w:rsidP="008B42EE">
      <w:pPr>
        <w:widowControl w:val="0"/>
        <w:autoSpaceDE w:val="0"/>
        <w:autoSpaceDN w:val="0"/>
        <w:adjustRightInd w:val="0"/>
        <w:jc w:val="both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 xml:space="preserve">- изучение медико-социальной значимости болезней зависимого поведения (алкоголизм, наркомания, токсикомания, </w:t>
      </w:r>
      <w:proofErr w:type="spellStart"/>
      <w:r>
        <w:rPr>
          <w:rFonts w:cs="Times New Roman"/>
          <w:bCs/>
          <w:szCs w:val="24"/>
        </w:rPr>
        <w:t>табакокурение</w:t>
      </w:r>
      <w:proofErr w:type="spellEnd"/>
      <w:r>
        <w:rPr>
          <w:rFonts w:cs="Times New Roman"/>
          <w:bCs/>
          <w:szCs w:val="24"/>
        </w:rPr>
        <w:t>) и нормативно-правовых основ борьбы с ними;</w:t>
      </w:r>
    </w:p>
    <w:p w:rsidR="008B42EE" w:rsidRDefault="008B42EE" w:rsidP="008B42EE">
      <w:pPr>
        <w:widowControl w:val="0"/>
        <w:autoSpaceDE w:val="0"/>
        <w:autoSpaceDN w:val="0"/>
        <w:adjustRightInd w:val="0"/>
        <w:jc w:val="both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- приобретение знаний о влиянии основных хронических неинфекционных заболеваний и некоторых  инфекционных  заболеваний  на здоровье населения;</w:t>
      </w:r>
    </w:p>
    <w:p w:rsidR="008B42EE" w:rsidRDefault="008B42EE" w:rsidP="008B42EE">
      <w:pPr>
        <w:widowControl w:val="0"/>
        <w:autoSpaceDE w:val="0"/>
        <w:autoSpaceDN w:val="0"/>
        <w:adjustRightInd w:val="0"/>
        <w:jc w:val="both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- формирование навыков изучения научной литературы и официальных статистических сборников.</w:t>
      </w:r>
    </w:p>
    <w:p w:rsidR="008B42EE" w:rsidRDefault="008B42EE" w:rsidP="008B42EE">
      <w:pPr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Планируемые результаты освоения дисциплины в </w:t>
      </w:r>
      <w:proofErr w:type="spellStart"/>
      <w:r>
        <w:rPr>
          <w:rFonts w:cs="Times New Roman"/>
          <w:b/>
          <w:szCs w:val="24"/>
        </w:rPr>
        <w:t>компетентностном</w:t>
      </w:r>
      <w:proofErr w:type="spellEnd"/>
      <w:r>
        <w:rPr>
          <w:rFonts w:cs="Times New Roman"/>
          <w:b/>
          <w:szCs w:val="24"/>
        </w:rPr>
        <w:t xml:space="preserve"> формате: </w:t>
      </w:r>
      <w:r>
        <w:rPr>
          <w:rFonts w:cs="Times New Roman"/>
          <w:szCs w:val="24"/>
        </w:rPr>
        <w:t>универсальные (</w:t>
      </w:r>
      <w:r>
        <w:rPr>
          <w:rFonts w:eastAsia="Times New Roman" w:cs="Times New Roman"/>
          <w:bCs/>
          <w:color w:val="000000"/>
          <w:szCs w:val="24"/>
          <w:lang w:eastAsia="ru-RU"/>
        </w:rPr>
        <w:t>УК-6, УК-7)</w:t>
      </w:r>
      <w:r>
        <w:rPr>
          <w:rFonts w:cs="Times New Roman"/>
          <w:szCs w:val="24"/>
        </w:rPr>
        <w:t>, общепрофессиональные (ОПК-2), профессиональные (ПК-1).</w:t>
      </w:r>
    </w:p>
    <w:p w:rsidR="008B42EE" w:rsidRDefault="008B42EE" w:rsidP="008B42EE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Содержание дисциплины: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i/>
          <w:szCs w:val="24"/>
        </w:rPr>
        <w:t>Модуль 1.</w:t>
      </w:r>
      <w:r>
        <w:rPr>
          <w:bCs/>
          <w:szCs w:val="24"/>
        </w:rPr>
        <w:t xml:space="preserve"> Теоретические основы и исторические аспекты дисциплины «Профилактика заболеваний».</w:t>
      </w:r>
      <w:r>
        <w:rPr>
          <w:rFonts w:cs="Times New Roman"/>
          <w:bCs/>
          <w:i/>
          <w:szCs w:val="24"/>
        </w:rPr>
        <w:t xml:space="preserve"> Модуль 2. </w:t>
      </w:r>
      <w:r>
        <w:rPr>
          <w:rFonts w:eastAsia="Calibri" w:cs="Times New Roman"/>
          <w:bCs/>
          <w:color w:val="000000"/>
          <w:szCs w:val="24"/>
        </w:rPr>
        <w:t>Профилактика заболеваний-как одно из приоритетных направлений охраны здоровья населения. Виды профилактики.</w:t>
      </w:r>
      <w:r>
        <w:rPr>
          <w:bCs/>
          <w:szCs w:val="24"/>
        </w:rPr>
        <w:t xml:space="preserve"> </w:t>
      </w:r>
      <w:r>
        <w:rPr>
          <w:bCs/>
          <w:i/>
          <w:szCs w:val="24"/>
        </w:rPr>
        <w:t xml:space="preserve">Модуль 3. </w:t>
      </w:r>
      <w:r>
        <w:rPr>
          <w:color w:val="000000"/>
          <w:szCs w:val="24"/>
        </w:rPr>
        <w:t xml:space="preserve"> Факторы риска развития заболеваний. </w:t>
      </w:r>
      <w:r>
        <w:rPr>
          <w:i/>
          <w:color w:val="000000"/>
          <w:szCs w:val="24"/>
        </w:rPr>
        <w:t xml:space="preserve">Модуль 4. </w:t>
      </w:r>
      <w:r>
        <w:rPr>
          <w:rFonts w:eastAsia="Calibri"/>
          <w:bCs/>
          <w:color w:val="000000"/>
          <w:szCs w:val="24"/>
        </w:rPr>
        <w:t>Важнейшие хронические неинфекционные заболевания, как медико-социальная проблема</w:t>
      </w:r>
      <w:r>
        <w:rPr>
          <w:color w:val="000000"/>
          <w:szCs w:val="24"/>
        </w:rPr>
        <w:t xml:space="preserve">. </w:t>
      </w:r>
      <w:r>
        <w:rPr>
          <w:i/>
          <w:color w:val="000000"/>
          <w:szCs w:val="24"/>
        </w:rPr>
        <w:t xml:space="preserve">Модуль 5. </w:t>
      </w:r>
      <w:r>
        <w:rPr>
          <w:iCs/>
          <w:color w:val="000000"/>
          <w:szCs w:val="24"/>
        </w:rPr>
        <w:t>Некоторые</w:t>
      </w:r>
      <w:r>
        <w:rPr>
          <w:i/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инфекционные заболевания, как медико-социальная проблема. </w:t>
      </w:r>
    </w:p>
    <w:p w:rsidR="008B42EE" w:rsidRDefault="008B42EE" w:rsidP="008B42EE">
      <w:pPr>
        <w:shd w:val="clear" w:color="auto" w:fill="FFFFFF"/>
        <w:tabs>
          <w:tab w:val="left" w:pos="6106"/>
        </w:tabs>
        <w:jc w:val="both"/>
        <w:rPr>
          <w:bCs/>
          <w:szCs w:val="24"/>
        </w:rPr>
      </w:pPr>
      <w:r>
        <w:rPr>
          <w:rFonts w:cs="Times New Roman"/>
          <w:b/>
          <w:szCs w:val="24"/>
        </w:rPr>
        <w:t>Виды самостоятельной работы студентов:</w:t>
      </w:r>
      <w:r>
        <w:rPr>
          <w:rFonts w:cs="Times New Roman"/>
          <w:color w:val="000000"/>
          <w:szCs w:val="24"/>
        </w:rPr>
        <w:t xml:space="preserve"> </w:t>
      </w:r>
      <w:r>
        <w:rPr>
          <w:bCs/>
          <w:szCs w:val="24"/>
        </w:rPr>
        <w:t xml:space="preserve">работа с учебной литературой и </w:t>
      </w:r>
      <w:proofErr w:type="spellStart"/>
      <w:r>
        <w:rPr>
          <w:bCs/>
          <w:szCs w:val="24"/>
        </w:rPr>
        <w:t>интернет-ресурсами</w:t>
      </w:r>
      <w:proofErr w:type="spellEnd"/>
      <w:r>
        <w:rPr>
          <w:bCs/>
          <w:szCs w:val="24"/>
        </w:rPr>
        <w:t xml:space="preserve">; изучение материала по лекциям; </w:t>
      </w:r>
      <w:r>
        <w:rPr>
          <w:color w:val="000000"/>
          <w:szCs w:val="24"/>
        </w:rPr>
        <w:t>самоподготовка по учебно-целевым вопросам;</w:t>
      </w:r>
      <w:r>
        <w:rPr>
          <w:bCs/>
          <w:szCs w:val="24"/>
        </w:rPr>
        <w:t xml:space="preserve"> подготовка к входному и текущему контролю; решение ситуационных задач. </w:t>
      </w:r>
    </w:p>
    <w:p w:rsidR="008B42EE" w:rsidRDefault="008B42EE" w:rsidP="008B42EE">
      <w:pPr>
        <w:jc w:val="both"/>
        <w:rPr>
          <w:rFonts w:cs="Times New Roman"/>
          <w:bCs/>
          <w:szCs w:val="24"/>
        </w:rPr>
      </w:pPr>
      <w:r>
        <w:rPr>
          <w:rFonts w:cs="Times New Roman"/>
          <w:b/>
          <w:szCs w:val="24"/>
        </w:rPr>
        <w:t>Основные образовательные технологии:</w:t>
      </w:r>
      <w:r>
        <w:rPr>
          <w:rFonts w:cs="Times New Roman"/>
          <w:b/>
          <w:bCs/>
          <w:szCs w:val="24"/>
        </w:rPr>
        <w:t xml:space="preserve"> </w:t>
      </w:r>
      <w:r>
        <w:rPr>
          <w:rFonts w:eastAsia="Calibri"/>
          <w:szCs w:val="24"/>
        </w:rPr>
        <w:t xml:space="preserve">личностно-деятельного, индивидуально-дифференцированного, </w:t>
      </w:r>
      <w:proofErr w:type="spellStart"/>
      <w:r>
        <w:rPr>
          <w:rFonts w:eastAsia="Calibri"/>
          <w:szCs w:val="24"/>
        </w:rPr>
        <w:t>компетентностного</w:t>
      </w:r>
      <w:proofErr w:type="spellEnd"/>
      <w:r>
        <w:rPr>
          <w:rFonts w:eastAsia="Calibri"/>
          <w:szCs w:val="24"/>
        </w:rPr>
        <w:t xml:space="preserve"> подходов, обучения в сотрудничестве, проблемного обучения, использования </w:t>
      </w:r>
      <w:r>
        <w:rPr>
          <w:rFonts w:cs="Times New Roman"/>
          <w:bCs/>
          <w:szCs w:val="24"/>
        </w:rPr>
        <w:t>презентаций, аудио - и видео конференций.</w:t>
      </w:r>
    </w:p>
    <w:p w:rsidR="008B42EE" w:rsidRDefault="008B42EE" w:rsidP="008B42EE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lastRenderedPageBreak/>
        <w:t xml:space="preserve">Перечень оценочных средств: </w:t>
      </w:r>
      <w:r>
        <w:rPr>
          <w:rFonts w:cs="Times New Roman"/>
          <w:szCs w:val="24"/>
        </w:rPr>
        <w:t>с</w:t>
      </w:r>
      <w:r>
        <w:rPr>
          <w:rFonts w:cs="Times New Roman"/>
          <w:bCs/>
          <w:szCs w:val="24"/>
        </w:rPr>
        <w:t>обеседование, устный опрос; решение ситуационных задач, тестирование, письменный ответ на вопросы</w:t>
      </w:r>
      <w:r>
        <w:rPr>
          <w:bCs/>
          <w:szCs w:val="24"/>
        </w:rPr>
        <w:t>.</w:t>
      </w:r>
    </w:p>
    <w:p w:rsidR="008B42EE" w:rsidRDefault="008B42EE" w:rsidP="008B42EE">
      <w:pPr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Виды и формы контроля: </w:t>
      </w:r>
      <w:r>
        <w:rPr>
          <w:rFonts w:cs="Times New Roman"/>
          <w:szCs w:val="24"/>
        </w:rPr>
        <w:t>входной, текущий, промежуточный (зачтено).</w:t>
      </w:r>
    </w:p>
    <w:p w:rsidR="008B42EE" w:rsidRDefault="008B42EE" w:rsidP="008B42EE"/>
    <w:p w:rsidR="008B42EE" w:rsidRDefault="008B42EE" w:rsidP="008B42EE">
      <w:pPr>
        <w:rPr>
          <w:sz w:val="20"/>
        </w:rPr>
      </w:pPr>
    </w:p>
    <w:p w:rsidR="006934AC" w:rsidRDefault="006934AC"/>
    <w:sectPr w:rsidR="00693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F2E"/>
    <w:rsid w:val="00650D6B"/>
    <w:rsid w:val="006934AC"/>
    <w:rsid w:val="008B42EE"/>
    <w:rsid w:val="00BA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39D2F"/>
  <w15:docId w15:val="{3423A51F-902C-4DA9-8896-031FFAE8F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2EE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7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2965</Characters>
  <Application>Microsoft Office Word</Application>
  <DocSecurity>0</DocSecurity>
  <Lines>24</Lines>
  <Paragraphs>6</Paragraphs>
  <ScaleCrop>false</ScaleCrop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Онбыш Татьяна Евгеньевна</cp:lastModifiedBy>
  <cp:revision>3</cp:revision>
  <dcterms:created xsi:type="dcterms:W3CDTF">2022-05-01T15:00:00Z</dcterms:created>
  <dcterms:modified xsi:type="dcterms:W3CDTF">2022-05-26T10:02:00Z</dcterms:modified>
</cp:coreProperties>
</file>