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2FC" w:rsidRDefault="00F042FC" w:rsidP="00F042FC">
      <w:pPr>
        <w:pStyle w:val="Default"/>
      </w:pPr>
    </w:p>
    <w:p w:rsidR="00F042FC" w:rsidRDefault="00F042FC" w:rsidP="00F042FC">
      <w:pPr>
        <w:pStyle w:val="Default"/>
        <w:jc w:val="center"/>
        <w:rPr>
          <w:sz w:val="23"/>
          <w:szCs w:val="23"/>
        </w:rPr>
      </w:pPr>
      <w:bookmarkStart w:id="0" w:name="_GoBack"/>
      <w:r>
        <w:rPr>
          <w:b/>
          <w:bCs/>
          <w:sz w:val="23"/>
          <w:szCs w:val="23"/>
        </w:rPr>
        <w:t>АННОТАЦИЯ</w:t>
      </w:r>
    </w:p>
    <w:p w:rsidR="00F042FC" w:rsidRDefault="00F042FC" w:rsidP="00F042FC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к рабочей программе дисциплины </w:t>
      </w:r>
      <w:r>
        <w:rPr>
          <w:sz w:val="23"/>
          <w:szCs w:val="23"/>
        </w:rPr>
        <w:t>«Анатомия человека»</w:t>
      </w:r>
    </w:p>
    <w:p w:rsidR="00F042FC" w:rsidRDefault="00F042FC" w:rsidP="00F042FC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специальности 31.05.01 Лечебное дело</w:t>
      </w:r>
    </w:p>
    <w:p w:rsidR="00717CC9" w:rsidRDefault="00717CC9" w:rsidP="00F042FC">
      <w:pPr>
        <w:pStyle w:val="Default"/>
        <w:jc w:val="center"/>
        <w:rPr>
          <w:b/>
          <w:bCs/>
          <w:sz w:val="23"/>
          <w:szCs w:val="23"/>
        </w:rPr>
      </w:pPr>
    </w:p>
    <w:p w:rsidR="00F042FC" w:rsidRDefault="00F042FC" w:rsidP="00717CC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Дисциплина реализуется на кафедре </w:t>
      </w:r>
      <w:r>
        <w:rPr>
          <w:sz w:val="23"/>
          <w:szCs w:val="23"/>
        </w:rPr>
        <w:t>нормальной анатомии.</w:t>
      </w:r>
    </w:p>
    <w:p w:rsidR="00F042FC" w:rsidRPr="00F042FC" w:rsidRDefault="00F042FC" w:rsidP="00F042FC">
      <w:pPr>
        <w:pStyle w:val="Default"/>
        <w:jc w:val="both"/>
      </w:pPr>
      <w:r w:rsidRPr="00F042FC">
        <w:rPr>
          <w:b/>
          <w:bCs/>
        </w:rPr>
        <w:t xml:space="preserve">В структуре ОПОП дисциплина относится к циклу </w:t>
      </w:r>
      <w:r w:rsidRPr="00F042FC">
        <w:t xml:space="preserve">обязательной части Б.1.О.09 </w:t>
      </w:r>
    </w:p>
    <w:p w:rsidR="00F042FC" w:rsidRPr="00F042FC" w:rsidRDefault="00F042FC" w:rsidP="00F042FC">
      <w:pPr>
        <w:pStyle w:val="Default"/>
        <w:jc w:val="both"/>
      </w:pPr>
      <w:r w:rsidRPr="00F042FC">
        <w:rPr>
          <w:b/>
          <w:bCs/>
        </w:rPr>
        <w:t xml:space="preserve">Общая трудоемкость дисциплины: </w:t>
      </w:r>
      <w:r w:rsidRPr="00F042FC">
        <w:t>11 зачетных единиц, 396 час.</w:t>
      </w:r>
      <w:r w:rsidRPr="00F042FC">
        <w:rPr>
          <w:b/>
          <w:bCs/>
        </w:rPr>
        <w:t xml:space="preserve">, </w:t>
      </w:r>
      <w:r w:rsidRPr="00F042FC">
        <w:t xml:space="preserve">из них аудиторных 260 час. </w:t>
      </w:r>
    </w:p>
    <w:p w:rsidR="00F042FC" w:rsidRPr="00F042FC" w:rsidRDefault="00F042FC" w:rsidP="00F042FC">
      <w:pPr>
        <w:pStyle w:val="Default"/>
        <w:jc w:val="both"/>
      </w:pPr>
      <w:r w:rsidRPr="00F042FC">
        <w:rPr>
          <w:b/>
          <w:bCs/>
        </w:rPr>
        <w:t xml:space="preserve">Является основой для изучения последующих дисциплин: </w:t>
      </w:r>
      <w:r w:rsidRPr="00F042FC">
        <w:t xml:space="preserve">Нормальная физиология; Латинский язык; Топографическая анатомия и оперативная хирургия; Патофизиология, клиническая патофизиология; Патологическая анатомия, клиническая патологическая анатомия; Лучевая диагностика. </w:t>
      </w:r>
    </w:p>
    <w:p w:rsidR="00F042FC" w:rsidRPr="00F042FC" w:rsidRDefault="00F042FC" w:rsidP="00F042FC">
      <w:pPr>
        <w:pStyle w:val="Default"/>
        <w:jc w:val="both"/>
      </w:pPr>
      <w:r w:rsidRPr="00F042FC">
        <w:rPr>
          <w:b/>
          <w:bCs/>
        </w:rPr>
        <w:t xml:space="preserve">Цель дисциплины </w:t>
      </w:r>
      <w:r w:rsidRPr="00F042FC">
        <w:rPr>
          <w:b/>
          <w:bCs/>
          <w:i/>
          <w:iCs/>
        </w:rPr>
        <w:t xml:space="preserve">– </w:t>
      </w:r>
      <w:r w:rsidRPr="00F042FC">
        <w:t xml:space="preserve">формирование у студентов знаний по анатомии человека и топографической анатомии, как организма в целом, так и </w:t>
      </w:r>
      <w:proofErr w:type="gramStart"/>
      <w:r w:rsidRPr="00F042FC">
        <w:t>отдельных органов</w:t>
      </w:r>
      <w:proofErr w:type="gramEnd"/>
      <w:r w:rsidRPr="00F042FC">
        <w:t xml:space="preserve"> и систем, умений использовать полученные знания при последующем изучении других фундаментальных и клинических дисциплин, а также в будущей профессиональной деятельности врача. </w:t>
      </w:r>
    </w:p>
    <w:p w:rsidR="00F042FC" w:rsidRPr="00F042FC" w:rsidRDefault="00F042FC" w:rsidP="00F042FC">
      <w:pPr>
        <w:pStyle w:val="Default"/>
        <w:jc w:val="both"/>
      </w:pPr>
      <w:r w:rsidRPr="00F042FC">
        <w:rPr>
          <w:b/>
          <w:bCs/>
        </w:rPr>
        <w:t xml:space="preserve">Задачи дисциплины – </w:t>
      </w:r>
      <w:r w:rsidRPr="00F042FC">
        <w:t xml:space="preserve">изучение студентами строения, функций и топографии органов человеческого тела, анатомо-топографических взаимоотношений органов, индивидуальных и возрастных особенностей строения организма, вариантов изменчивости отдельных органов и пороков их развития; </w:t>
      </w:r>
    </w:p>
    <w:p w:rsidR="00F042FC" w:rsidRPr="00F042FC" w:rsidRDefault="00F042FC" w:rsidP="00F042FC">
      <w:pPr>
        <w:pStyle w:val="Default"/>
        <w:numPr>
          <w:ilvl w:val="0"/>
          <w:numId w:val="1"/>
        </w:numPr>
        <w:spacing w:after="47"/>
        <w:jc w:val="both"/>
      </w:pPr>
      <w:r w:rsidRPr="00F042FC">
        <w:t xml:space="preserve">формирование у студентов знаний о единстве структуры и функции как отдельных органов, так и организма в целом, о взаимосвязи организма с изменяющимися условиями окружающей среды, влиянии экологических, генетических факторов, характера труда, профессии, физической культуры и социальных условий на развитие и строение организма; </w:t>
      </w:r>
    </w:p>
    <w:p w:rsidR="00F042FC" w:rsidRPr="00F042FC" w:rsidRDefault="00F042FC" w:rsidP="00F042FC">
      <w:pPr>
        <w:pStyle w:val="Default"/>
        <w:numPr>
          <w:ilvl w:val="0"/>
          <w:numId w:val="1"/>
        </w:numPr>
        <w:spacing w:after="47"/>
        <w:jc w:val="both"/>
      </w:pPr>
      <w:r w:rsidRPr="00F042FC">
        <w:t xml:space="preserve">формирование у студентов комплексного подхода при изучении анатомии и топографии органов и их систем; представлений о значении фундаментальных исследований анатомической науки для прикладной и теоретической медицины; </w:t>
      </w:r>
    </w:p>
    <w:p w:rsidR="00F042FC" w:rsidRPr="00F042FC" w:rsidRDefault="00F042FC" w:rsidP="00F042FC">
      <w:pPr>
        <w:pStyle w:val="Default"/>
        <w:numPr>
          <w:ilvl w:val="0"/>
          <w:numId w:val="1"/>
        </w:numPr>
        <w:spacing w:after="47"/>
        <w:jc w:val="both"/>
      </w:pPr>
      <w:r w:rsidRPr="00F042FC">
        <w:t xml:space="preserve">формирование у студентов умений ориентироваться в сложном строении тела человека, безошибочно и </w:t>
      </w:r>
      <w:proofErr w:type="gramStart"/>
      <w:r w:rsidRPr="00F042FC">
        <w:t>точно находить</w:t>
      </w:r>
      <w:proofErr w:type="gramEnd"/>
      <w:r w:rsidRPr="00F042FC">
        <w:t xml:space="preserve"> и определять места расположения и проекции органов и их частей на поверхности тела, т.е. владению «анатомическим материалом» для понимания патологии, диагностики и лечения; </w:t>
      </w:r>
    </w:p>
    <w:p w:rsidR="00F042FC" w:rsidRPr="00F042FC" w:rsidRDefault="00F042FC" w:rsidP="00F042FC">
      <w:pPr>
        <w:pStyle w:val="Default"/>
        <w:numPr>
          <w:ilvl w:val="0"/>
          <w:numId w:val="1"/>
        </w:numPr>
        <w:jc w:val="both"/>
      </w:pPr>
      <w:r w:rsidRPr="00F042FC">
        <w:t xml:space="preserve">воспитание студентов, руководствуясь традиционными принципами гуманизма и милосердия, уважительного и бережного отношения к изучаемому объекту – органам человеческого тела, к трупу; привитие высоконравственных норм поведения в секционных залах медицинского вуза. </w:t>
      </w:r>
    </w:p>
    <w:p w:rsidR="00F042FC" w:rsidRPr="00F042FC" w:rsidRDefault="00F042FC" w:rsidP="00F042FC">
      <w:pPr>
        <w:pStyle w:val="Default"/>
        <w:jc w:val="both"/>
      </w:pPr>
      <w:r w:rsidRPr="00F042FC">
        <w:rPr>
          <w:b/>
          <w:bCs/>
        </w:rPr>
        <w:t xml:space="preserve">Планируемые результаты освоения дисциплины в </w:t>
      </w:r>
      <w:proofErr w:type="spellStart"/>
      <w:r w:rsidRPr="00F042FC">
        <w:rPr>
          <w:b/>
          <w:bCs/>
        </w:rPr>
        <w:t>компетентностном</w:t>
      </w:r>
      <w:proofErr w:type="spellEnd"/>
      <w:r w:rsidRPr="00F042FC">
        <w:rPr>
          <w:b/>
          <w:bCs/>
        </w:rPr>
        <w:t xml:space="preserve"> формате: </w:t>
      </w:r>
      <w:r w:rsidRPr="00F042FC">
        <w:t xml:space="preserve">универсальные (УК-1, УК-4), общепрофессиональные (ОПК-1, ОПК-2, ОПК-10, ОПК-11). </w:t>
      </w:r>
    </w:p>
    <w:p w:rsidR="00F042FC" w:rsidRPr="00F042FC" w:rsidRDefault="00F042FC" w:rsidP="00F042FC">
      <w:pPr>
        <w:pStyle w:val="Default"/>
        <w:jc w:val="both"/>
      </w:pPr>
      <w:r w:rsidRPr="00F042FC">
        <w:rPr>
          <w:b/>
          <w:bCs/>
        </w:rPr>
        <w:t xml:space="preserve">Содержание дисциплины: </w:t>
      </w:r>
      <w:r w:rsidRPr="00F042FC">
        <w:t xml:space="preserve">Введение; Остеология; Краниология; Артрология; Миология; Спланхнология, эндокринные железы; Сердечно-сосудистая система, органы иммунной системы и пути оттока лимфы; Центральная нервная система; Периферическая нервная система, эстезиология. </w:t>
      </w:r>
    </w:p>
    <w:p w:rsidR="00F042FC" w:rsidRPr="00F042FC" w:rsidRDefault="00F042FC" w:rsidP="00F042FC">
      <w:pPr>
        <w:pStyle w:val="Default"/>
        <w:jc w:val="both"/>
      </w:pPr>
      <w:r w:rsidRPr="00F042FC">
        <w:rPr>
          <w:b/>
          <w:bCs/>
        </w:rPr>
        <w:t xml:space="preserve">Виды самостоятельной работы студентов: </w:t>
      </w:r>
      <w:r w:rsidRPr="00F042FC">
        <w:t xml:space="preserve">Подготовка к занятиям; Подготовка к текущему контролю; Подготовка к промежуточному контролю; Изучение натуральных музейных препаратов </w:t>
      </w:r>
      <w:proofErr w:type="spellStart"/>
      <w:r w:rsidRPr="00F042FC">
        <w:t>препаратов</w:t>
      </w:r>
      <w:proofErr w:type="spellEnd"/>
      <w:r w:rsidRPr="00F042FC">
        <w:t xml:space="preserve">; Изготовление учебных и музейных препаратов. </w:t>
      </w:r>
    </w:p>
    <w:p w:rsidR="00F042FC" w:rsidRPr="00F042FC" w:rsidRDefault="00F042FC" w:rsidP="00F042FC">
      <w:pPr>
        <w:pStyle w:val="Default"/>
        <w:jc w:val="both"/>
      </w:pPr>
      <w:r w:rsidRPr="00F042FC">
        <w:rPr>
          <w:b/>
          <w:bCs/>
        </w:rPr>
        <w:t xml:space="preserve">Основные образовательные технологии: </w:t>
      </w:r>
      <w:r w:rsidRPr="00F042FC">
        <w:t xml:space="preserve">наборы слайдов, цифровые образовательные ресурсы, мультимедийные наглядные материалы по дисциплине «Анатомия человека», аппаратно-программный комплекс, интерактивные анатомические столы «Пирогов», интерактивные доски. </w:t>
      </w:r>
    </w:p>
    <w:p w:rsidR="00F042FC" w:rsidRPr="00F042FC" w:rsidRDefault="00F042FC" w:rsidP="00F042FC">
      <w:pPr>
        <w:pStyle w:val="Default"/>
        <w:jc w:val="both"/>
      </w:pPr>
      <w:r w:rsidRPr="00F042FC">
        <w:rPr>
          <w:b/>
          <w:bCs/>
        </w:rPr>
        <w:lastRenderedPageBreak/>
        <w:t xml:space="preserve">Перечень оценочных средств: </w:t>
      </w:r>
      <w:r w:rsidRPr="00F042FC">
        <w:t xml:space="preserve">собеседование, устный опрос, тестовые задания, итоговое занятие, творческое задание. </w:t>
      </w:r>
    </w:p>
    <w:p w:rsidR="003374A9" w:rsidRPr="00F042FC" w:rsidRDefault="00F042FC" w:rsidP="00F042FC">
      <w:pPr>
        <w:jc w:val="both"/>
        <w:rPr>
          <w:rFonts w:ascii="Times New Roman" w:hAnsi="Times New Roman" w:cs="Times New Roman"/>
          <w:sz w:val="24"/>
          <w:szCs w:val="24"/>
        </w:rPr>
      </w:pPr>
      <w:r w:rsidRPr="00F042FC">
        <w:rPr>
          <w:rFonts w:ascii="Times New Roman" w:hAnsi="Times New Roman" w:cs="Times New Roman"/>
          <w:b/>
          <w:bCs/>
          <w:sz w:val="24"/>
          <w:szCs w:val="24"/>
        </w:rPr>
        <w:t xml:space="preserve">Виды и формы контроля: </w:t>
      </w:r>
      <w:r w:rsidRPr="00F042FC">
        <w:rPr>
          <w:rFonts w:ascii="Times New Roman" w:hAnsi="Times New Roman" w:cs="Times New Roman"/>
          <w:sz w:val="24"/>
          <w:szCs w:val="24"/>
        </w:rPr>
        <w:t>текущий, промежуточный (выполнено, экзамен).</w:t>
      </w:r>
      <w:bookmarkEnd w:id="0"/>
    </w:p>
    <w:sectPr w:rsidR="003374A9" w:rsidRPr="00F04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32B22"/>
    <w:multiLevelType w:val="hybridMultilevel"/>
    <w:tmpl w:val="C74E7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FC"/>
    <w:rsid w:val="006E29AC"/>
    <w:rsid w:val="00717CC9"/>
    <w:rsid w:val="00912914"/>
    <w:rsid w:val="00F0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04B60"/>
  <w15:chartTrackingRefBased/>
  <w15:docId w15:val="{5A70F663-7652-40F3-B52D-4C938267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042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sz_150</dc:creator>
  <cp:keywords/>
  <dc:description/>
  <cp:lastModifiedBy>Пользователь</cp:lastModifiedBy>
  <cp:revision>2</cp:revision>
  <dcterms:created xsi:type="dcterms:W3CDTF">2022-02-28T17:59:00Z</dcterms:created>
  <dcterms:modified xsi:type="dcterms:W3CDTF">2022-03-01T12:47:00Z</dcterms:modified>
</cp:coreProperties>
</file>