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 рабочей программе дисциплины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Стоматология</w:t>
      </w: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D60BDA" w:rsidRPr="00FB1BF7" w:rsidRDefault="00D60BDA" w:rsidP="00D60B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1B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>31.05.0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FB1B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Лечебное дело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0BDA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7538C" w:rsidRPr="004D1F9E" w:rsidRDefault="0017538C" w:rsidP="0097539C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Дисциплина реализуется на </w:t>
      </w:r>
      <w:proofErr w:type="gramStart"/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кафедре 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хирургической</w:t>
      </w:r>
      <w:proofErr w:type="gramEnd"/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стоматологии и челюстно-лицевой хирургии.</w:t>
      </w:r>
    </w:p>
    <w:p w:rsidR="004D1F9E" w:rsidRPr="004D1F9E" w:rsidRDefault="0017538C" w:rsidP="0097539C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дисциплина относится к циклу </w:t>
      </w:r>
      <w:r w:rsidR="0097539C" w:rsidRPr="0097539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Блок 1</w:t>
      </w:r>
      <w:r w:rsidR="0097539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О</w:t>
      </w:r>
      <w:r w:rsidR="004D1F9E"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бязательной части</w:t>
      </w:r>
      <w:r w:rsid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4D1F9E" w:rsidRPr="004D1F9E">
        <w:rPr>
          <w:rFonts w:ascii="Times New Roman" w:hAnsi="Times New Roman" w:cs="Times New Roman"/>
          <w:i/>
          <w:sz w:val="24"/>
          <w:szCs w:val="24"/>
        </w:rPr>
        <w:t xml:space="preserve">Б1.О.45. </w:t>
      </w:r>
    </w:p>
    <w:p w:rsidR="0017538C" w:rsidRPr="004D1F9E" w:rsidRDefault="0017538C" w:rsidP="0097539C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Общая трудоемкость дисциплины: </w:t>
      </w:r>
      <w:r w:rsidR="003D10AC"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2 зачетные единицы, 72 </w:t>
      </w:r>
      <w:proofErr w:type="gramStart"/>
      <w:r w:rsidR="003D10AC"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час.,</w:t>
      </w:r>
      <w:proofErr w:type="gramEnd"/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из них аудиторных</w:t>
      </w: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10AC"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48 час.</w:t>
      </w:r>
    </w:p>
    <w:p w:rsidR="003D10AC" w:rsidRPr="004D1F9E" w:rsidRDefault="003D10AC" w:rsidP="0097539C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Является основой для изучения последующих дисциплин:</w:t>
      </w:r>
      <w:r w:rsidRPr="004D1F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F9E">
        <w:rPr>
          <w:rFonts w:ascii="Times New Roman" w:hAnsi="Times New Roman" w:cs="Times New Roman"/>
          <w:i/>
          <w:sz w:val="24"/>
          <w:szCs w:val="24"/>
        </w:rPr>
        <w:t>Ординатура по челюстно-лицевой хирургии</w:t>
      </w:r>
      <w:r w:rsidRPr="004D1F9E">
        <w:rPr>
          <w:rFonts w:ascii="Times New Roman" w:hAnsi="Times New Roman" w:cs="Times New Roman"/>
          <w:i/>
          <w:sz w:val="24"/>
          <w:szCs w:val="24"/>
        </w:rPr>
        <w:t>.</w:t>
      </w:r>
    </w:p>
    <w:p w:rsidR="003D10AC" w:rsidRPr="004D1F9E" w:rsidRDefault="00D60BDA" w:rsidP="0097539C">
      <w:pPr>
        <w:shd w:val="clear" w:color="auto" w:fill="FFFFFF"/>
        <w:spacing w:after="0" w:line="240" w:lineRule="auto"/>
        <w:ind w:left="-284"/>
        <w:contextualSpacing/>
        <w:rPr>
          <w:rStyle w:val="FontStyle76"/>
          <w:rFonts w:eastAsia="Calibri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>Цель дисциплины</w:t>
      </w:r>
      <w:r w:rsidR="003D10AC"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D10AC" w:rsidRPr="004D1F9E">
        <w:rPr>
          <w:rStyle w:val="FontStyle76"/>
          <w:i/>
          <w:sz w:val="24"/>
          <w:szCs w:val="24"/>
        </w:rPr>
        <w:t>обеспечение обучающегося необходимой информацией для овладения определенными знаниями и умениями по стоматологии с учетом дальнейшего обучения и профессиональной деятельности по специальности «Лечебное дело».</w:t>
      </w:r>
    </w:p>
    <w:p w:rsidR="003D10AC" w:rsidRPr="004D1F9E" w:rsidRDefault="003D10AC" w:rsidP="0097539C">
      <w:pPr>
        <w:pStyle w:val="Style11"/>
        <w:widowControl/>
        <w:spacing w:line="240" w:lineRule="auto"/>
        <w:ind w:left="-284" w:firstLine="0"/>
        <w:rPr>
          <w:rStyle w:val="FontStyle76"/>
          <w:i/>
          <w:sz w:val="24"/>
          <w:szCs w:val="24"/>
        </w:rPr>
      </w:pPr>
      <w:r w:rsidRPr="004D1F9E">
        <w:rPr>
          <w:b/>
        </w:rPr>
        <w:t>Задачи дисциплины</w:t>
      </w:r>
      <w:r w:rsidRPr="004D1F9E">
        <w:t xml:space="preserve"> -</w:t>
      </w:r>
      <w:r w:rsidRPr="004D1F9E">
        <w:rPr>
          <w:rStyle w:val="FontStyle76"/>
          <w:sz w:val="24"/>
          <w:szCs w:val="24"/>
        </w:rPr>
        <w:t xml:space="preserve"> </w:t>
      </w:r>
      <w:r w:rsidRPr="004D1F9E">
        <w:rPr>
          <w:rStyle w:val="FontStyle76"/>
          <w:i/>
          <w:sz w:val="24"/>
          <w:szCs w:val="24"/>
        </w:rPr>
        <w:t xml:space="preserve">изучение вопросов этиологии и профилактики стоматологических заболеваний, связь заболеваний с факторами внешней среды, профессиональными вредностями, врожденными привычками и отступлениями от основ здорового образа жизни; </w:t>
      </w:r>
    </w:p>
    <w:p w:rsidR="003D10AC" w:rsidRPr="004D1F9E" w:rsidRDefault="003D10AC" w:rsidP="0097539C">
      <w:pPr>
        <w:pStyle w:val="Style11"/>
        <w:widowControl/>
        <w:spacing w:line="240" w:lineRule="auto"/>
        <w:ind w:left="-284" w:firstLine="0"/>
        <w:rPr>
          <w:rStyle w:val="FontStyle76"/>
          <w:i/>
          <w:sz w:val="24"/>
          <w:szCs w:val="24"/>
        </w:rPr>
      </w:pPr>
      <w:r w:rsidRPr="004D1F9E">
        <w:rPr>
          <w:rStyle w:val="FontStyle76"/>
          <w:i/>
          <w:sz w:val="24"/>
          <w:szCs w:val="24"/>
        </w:rPr>
        <w:t xml:space="preserve">- </w:t>
      </w:r>
      <w:r w:rsidRPr="004D1F9E">
        <w:rPr>
          <w:i/>
        </w:rPr>
        <w:t>освоение алгоритма диагностики, планирования и прогнозирования исходов</w:t>
      </w:r>
      <w:r w:rsidRPr="004D1F9E">
        <w:rPr>
          <w:rStyle w:val="FontStyle76"/>
          <w:i/>
          <w:sz w:val="24"/>
          <w:szCs w:val="24"/>
        </w:rPr>
        <w:t xml:space="preserve"> развития острых гнойных заболеваний челюстей, лица и шеи, травмах челюстно-лицевой области;</w:t>
      </w:r>
    </w:p>
    <w:p w:rsidR="003D10AC" w:rsidRPr="004D1F9E" w:rsidRDefault="003D10AC" w:rsidP="0097539C">
      <w:pPr>
        <w:pStyle w:val="Style10"/>
        <w:widowControl/>
        <w:spacing w:line="240" w:lineRule="auto"/>
        <w:ind w:left="-284" w:firstLine="0"/>
        <w:jc w:val="both"/>
        <w:rPr>
          <w:rStyle w:val="FontStyle76"/>
          <w:i/>
          <w:sz w:val="24"/>
          <w:szCs w:val="24"/>
        </w:rPr>
      </w:pPr>
      <w:r w:rsidRPr="004D1F9E">
        <w:rPr>
          <w:rStyle w:val="FontStyle76"/>
          <w:i/>
          <w:sz w:val="24"/>
          <w:szCs w:val="24"/>
        </w:rPr>
        <w:t>- приобретение знаний основ онкологии лица и шеи с концентрированием внимания на особенностях раннего проявления и профилактики онкологических заболеваний;</w:t>
      </w:r>
    </w:p>
    <w:p w:rsidR="003D10AC" w:rsidRPr="004D1F9E" w:rsidRDefault="003D10AC" w:rsidP="0097539C">
      <w:pPr>
        <w:pStyle w:val="a3"/>
        <w:ind w:left="-284"/>
        <w:rPr>
          <w:rStyle w:val="FontStyle76"/>
          <w:i/>
          <w:sz w:val="24"/>
          <w:szCs w:val="24"/>
        </w:rPr>
      </w:pPr>
      <w:r w:rsidRPr="004D1F9E">
        <w:rPr>
          <w:rStyle w:val="FontStyle76"/>
          <w:i/>
          <w:sz w:val="24"/>
          <w:szCs w:val="24"/>
        </w:rPr>
        <w:t>- изучение проявлений различных соматических заболеваний на слизистой, оболочке полости рта и языка и их диагностика.</w:t>
      </w:r>
    </w:p>
    <w:p w:rsidR="00D60BDA" w:rsidRPr="0097539C" w:rsidRDefault="00B00C71" w:rsidP="0097539C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D60BDA"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>ланируемы</w:t>
      </w:r>
      <w:r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D60BDA"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</w:t>
      </w:r>
      <w:r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>ы</w:t>
      </w:r>
      <w:r w:rsidR="00D60BDA"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</w:t>
      </w:r>
      <w:r w:rsidR="00D60BDA"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60BDA" w:rsidRPr="004D1F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дисциплины </w:t>
      </w: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spellStart"/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формате: </w:t>
      </w:r>
      <w:r w:rsidR="0097539C" w:rsidRPr="0097539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у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ниверсальные (УК-1, УК-4, УК-6), общепрофессиональные (ОПК-1, ОПК-2, ОПК-4, ОПК-5, ОПК-7), профессиональные (ПК-2, ПК-3, ПК-4, ПК-6)</w:t>
      </w:r>
      <w:r w:rsidR="005741E3" w:rsidRPr="004D1F9E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5741E3" w:rsidRPr="004D1F9E" w:rsidRDefault="005741E3" w:rsidP="0097539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дисциплины: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Раздел 1. </w:t>
      </w:r>
      <w:r w:rsidRPr="004D1F9E">
        <w:rPr>
          <w:rFonts w:ascii="Times New Roman" w:hAnsi="Times New Roman" w:cs="Times New Roman"/>
          <w:i/>
          <w:sz w:val="24"/>
          <w:szCs w:val="24"/>
        </w:rPr>
        <w:t>Болезни зубов и пародонта.</w:t>
      </w:r>
      <w:r w:rsidRPr="004D1F9E">
        <w:rPr>
          <w:rFonts w:ascii="Times New Roman" w:hAnsi="Times New Roman" w:cs="Times New Roman"/>
          <w:i/>
          <w:sz w:val="24"/>
          <w:szCs w:val="24"/>
        </w:rPr>
        <w:t xml:space="preserve"> Раздел 2. </w:t>
      </w:r>
      <w:r w:rsidRPr="004D1F9E">
        <w:rPr>
          <w:rFonts w:ascii="Times New Roman" w:hAnsi="Times New Roman" w:cs="Times New Roman"/>
          <w:i/>
          <w:sz w:val="24"/>
          <w:szCs w:val="24"/>
        </w:rPr>
        <w:t>Воспалительные заболевания челюстно-лицевой област</w:t>
      </w:r>
      <w:bookmarkStart w:id="0" w:name="_GoBack"/>
      <w:bookmarkEnd w:id="0"/>
      <w:r w:rsidRPr="004D1F9E">
        <w:rPr>
          <w:rFonts w:ascii="Times New Roman" w:hAnsi="Times New Roman" w:cs="Times New Roman"/>
          <w:i/>
          <w:sz w:val="24"/>
          <w:szCs w:val="24"/>
        </w:rPr>
        <w:t>и.</w:t>
      </w:r>
      <w:r w:rsidRPr="004D1F9E">
        <w:rPr>
          <w:rFonts w:ascii="Times New Roman" w:hAnsi="Times New Roman" w:cs="Times New Roman"/>
          <w:i/>
          <w:sz w:val="24"/>
          <w:szCs w:val="24"/>
        </w:rPr>
        <w:t xml:space="preserve"> Раздел 3. </w:t>
      </w:r>
      <w:r w:rsidRPr="004D1F9E">
        <w:rPr>
          <w:rFonts w:ascii="Times New Roman" w:hAnsi="Times New Roman" w:cs="Times New Roman"/>
          <w:i/>
          <w:sz w:val="24"/>
          <w:szCs w:val="24"/>
        </w:rPr>
        <w:t>Травматология челюстно-лицевой области.</w:t>
      </w:r>
      <w:r w:rsidRPr="004D1F9E">
        <w:rPr>
          <w:rFonts w:ascii="Times New Roman" w:hAnsi="Times New Roman" w:cs="Times New Roman"/>
          <w:i/>
          <w:sz w:val="24"/>
          <w:szCs w:val="24"/>
        </w:rPr>
        <w:t xml:space="preserve"> Раздел 4. </w:t>
      </w:r>
      <w:r w:rsidRPr="004D1F9E">
        <w:rPr>
          <w:rFonts w:ascii="Times New Roman" w:hAnsi="Times New Roman" w:cs="Times New Roman"/>
          <w:i/>
          <w:sz w:val="24"/>
          <w:szCs w:val="24"/>
        </w:rPr>
        <w:t>Опухоли челюстно-лицевой области.</w:t>
      </w:r>
    </w:p>
    <w:p w:rsidR="005741E3" w:rsidRPr="004D1F9E" w:rsidRDefault="005741E3" w:rsidP="0097539C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>Виды самостоятельной работы студентов:</w:t>
      </w: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амоподгот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овка по учебно-целевым вопросам, </w:t>
      </w:r>
    </w:p>
    <w:p w:rsidR="005741E3" w:rsidRPr="004D1F9E" w:rsidRDefault="005741E3" w:rsidP="0097539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одготовка к тестированию (текущий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контроль), решение ситуационных задач, н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аписание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защита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истории болезни.</w:t>
      </w:r>
    </w:p>
    <w:p w:rsidR="00D60BDA" w:rsidRPr="004D1F9E" w:rsidRDefault="005741E3" w:rsidP="0097539C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технологии:</w:t>
      </w:r>
      <w:r w:rsidR="004D1F9E"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имитационные технологии</w:t>
      </w:r>
      <w:r w:rsidR="004D1F9E"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ролевые и деловые игры,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стоматологическое обследование студентов друг на друге с заполнением учебной истории болезни;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и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ндивидуальные и групповые проблемные творчески-репродуктивные задания:  анализ клинической ситуации и </w:t>
      </w:r>
      <w:r w:rsidRPr="004D1F9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анализ рентгеновских снимков с решением проблемы выбора оптимального варианта хирургического лечения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;</w:t>
      </w:r>
      <w:r w:rsidR="004D1F9E" w:rsidRPr="004D1F9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тренинг,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формирование навыков проведения перевязки стоматологического больного, работа в перевязочной</w:t>
      </w:r>
      <w:r w:rsidR="004D1F9E"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);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не</w:t>
      </w:r>
      <w:r w:rsidR="004D1F9E"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имитационные технологии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4D1F9E"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лекции</w:t>
      </w:r>
      <w:r w:rsidR="004D1F9E" w:rsidRPr="004D1F9E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мультимедийное сопр</w:t>
      </w:r>
      <w:r w:rsidR="004D1F9E"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овождение практических занятий,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учебн</w:t>
      </w:r>
      <w:r w:rsidR="004D1F9E"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ые видеофильмы по темам занятий,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дискуссия).</w:t>
      </w:r>
    </w:p>
    <w:p w:rsidR="004D1F9E" w:rsidRPr="004D1F9E" w:rsidRDefault="004D1F9E" w:rsidP="0097539C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>Перечень оценочных средств</w:t>
      </w: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стория болезни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, с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обеседование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естирование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, р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ешение ситуационных задач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D1F9E" w:rsidRPr="004D1F9E" w:rsidRDefault="004D1F9E" w:rsidP="0097539C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п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ромежуточн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ый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(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зачтено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)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.</w:t>
      </w:r>
    </w:p>
    <w:p w:rsidR="004D1F9E" w:rsidRPr="004D1F9E" w:rsidRDefault="004D1F9E" w:rsidP="0097539C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F9E" w:rsidRPr="004D1F9E" w:rsidRDefault="004D1F9E" w:rsidP="004D1F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BDA" w:rsidRPr="00FB1BF7" w:rsidRDefault="00D60BDA" w:rsidP="00D60BDA">
      <w:pPr>
        <w:spacing w:after="200" w:line="276" w:lineRule="auto"/>
        <w:rPr>
          <w:rFonts w:ascii="Calibri" w:eastAsia="Calibri" w:hAnsi="Calibri" w:cs="Times New Roman"/>
        </w:rPr>
      </w:pPr>
    </w:p>
    <w:p w:rsidR="00D60BDA" w:rsidRDefault="00D60BDA" w:rsidP="00D60BDA"/>
    <w:p w:rsidR="00DC35EA" w:rsidRDefault="00DC35EA"/>
    <w:sectPr w:rsidR="00DC35EA" w:rsidSect="007D25F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8B40F78"/>
    <w:lvl w:ilvl="0">
      <w:numFmt w:val="bullet"/>
      <w:lvlText w:val="*"/>
      <w:lvlJc w:val="left"/>
    </w:lvl>
  </w:abstractNum>
  <w:abstractNum w:abstractNumId="1" w15:restartNumberingAfterBreak="0">
    <w:nsid w:val="422367A8"/>
    <w:multiLevelType w:val="hybridMultilevel"/>
    <w:tmpl w:val="2B7A4B5E"/>
    <w:lvl w:ilvl="0" w:tplc="08506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86CAB"/>
    <w:multiLevelType w:val="hybridMultilevel"/>
    <w:tmpl w:val="D2301ABA"/>
    <w:lvl w:ilvl="0" w:tplc="041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89"/>
    <w:rsid w:val="0017538C"/>
    <w:rsid w:val="002E77C5"/>
    <w:rsid w:val="003B528E"/>
    <w:rsid w:val="003D10AC"/>
    <w:rsid w:val="004D1F9E"/>
    <w:rsid w:val="005741E3"/>
    <w:rsid w:val="005852D7"/>
    <w:rsid w:val="00907D89"/>
    <w:rsid w:val="0097539C"/>
    <w:rsid w:val="00AA20DB"/>
    <w:rsid w:val="00B00C71"/>
    <w:rsid w:val="00D60BDA"/>
    <w:rsid w:val="00DC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25140-1816-429E-9904-B237AE52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2018-06-26T19:57:00Z</dcterms:created>
  <dcterms:modified xsi:type="dcterms:W3CDTF">2022-02-14T17:43:00Z</dcterms:modified>
</cp:coreProperties>
</file>