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Default="005753E1" w:rsidP="005753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94349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D94349" w:rsidRPr="00D94349">
        <w:rPr>
          <w:rFonts w:ascii="Times New Roman" w:hAnsi="Times New Roman" w:cs="Times New Roman"/>
          <w:bCs/>
          <w:sz w:val="24"/>
          <w:szCs w:val="24"/>
        </w:rPr>
        <w:t>«</w:t>
      </w:r>
      <w:r w:rsidR="00E77B1F">
        <w:rPr>
          <w:rFonts w:ascii="Times New Roman" w:hAnsi="Times New Roman" w:cs="Times New Roman"/>
          <w:bCs/>
          <w:sz w:val="24"/>
          <w:szCs w:val="24"/>
        </w:rPr>
        <w:t>Урология</w:t>
      </w:r>
      <w:r w:rsidR="00D94349" w:rsidRPr="00D94349">
        <w:rPr>
          <w:rFonts w:ascii="Times New Roman" w:hAnsi="Times New Roman" w:cs="Times New Roman"/>
          <w:bCs/>
          <w:sz w:val="24"/>
          <w:szCs w:val="24"/>
        </w:rPr>
        <w:t>»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D94349" w:rsidRPr="00D94349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E77B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77B1F">
        <w:rPr>
          <w:rFonts w:ascii="Times New Roman" w:hAnsi="Times New Roman" w:cs="Times New Roman"/>
          <w:i/>
          <w:sz w:val="24"/>
          <w:szCs w:val="24"/>
        </w:rPr>
        <w:t>урологии</w:t>
      </w:r>
      <w:r w:rsidR="00D94349">
        <w:rPr>
          <w:rFonts w:ascii="Times New Roman" w:hAnsi="Times New Roman" w:cs="Times New Roman"/>
          <w:i/>
          <w:sz w:val="24"/>
          <w:szCs w:val="24"/>
        </w:rPr>
        <w:t>.</w:t>
      </w:r>
    </w:p>
    <w:p w:rsidR="005753E1" w:rsidRPr="00B31A5C" w:rsidRDefault="005753E1" w:rsidP="00E77B1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BF544D">
        <w:rPr>
          <w:rFonts w:ascii="Times New Roman" w:hAnsi="Times New Roman" w:cs="Times New Roman"/>
          <w:b/>
          <w:sz w:val="24"/>
          <w:szCs w:val="24"/>
        </w:rPr>
        <w:t xml:space="preserve">дисциплинам </w:t>
      </w:r>
      <w:r w:rsidR="00BF544D" w:rsidRPr="00BF544D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59354F" w:rsidRPr="00BF54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354F">
        <w:rPr>
          <w:rFonts w:ascii="Times New Roman" w:hAnsi="Times New Roman" w:cs="Times New Roman"/>
          <w:i/>
          <w:sz w:val="24"/>
          <w:szCs w:val="24"/>
        </w:rPr>
        <w:t>части Б</w:t>
      </w:r>
      <w:proofErr w:type="gramStart"/>
      <w:r w:rsidR="0059354F">
        <w:rPr>
          <w:rFonts w:ascii="Times New Roman" w:hAnsi="Times New Roman" w:cs="Times New Roman"/>
          <w:i/>
          <w:sz w:val="24"/>
          <w:szCs w:val="24"/>
        </w:rPr>
        <w:t>1.О.</w:t>
      </w:r>
      <w:proofErr w:type="gramEnd"/>
      <w:r w:rsidR="00D42713">
        <w:rPr>
          <w:rFonts w:ascii="Times New Roman" w:hAnsi="Times New Roman" w:cs="Times New Roman"/>
          <w:i/>
          <w:sz w:val="24"/>
          <w:szCs w:val="24"/>
        </w:rPr>
        <w:t>38</w:t>
      </w:r>
      <w:bookmarkStart w:id="0" w:name="_GoBack"/>
      <w:bookmarkEnd w:id="0"/>
    </w:p>
    <w:p w:rsidR="005753E1" w:rsidRPr="00B31A5C" w:rsidRDefault="005753E1" w:rsidP="00E77B1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E77B1F">
        <w:rPr>
          <w:rFonts w:ascii="Times New Roman" w:hAnsi="Times New Roman" w:cs="Times New Roman"/>
          <w:i/>
          <w:sz w:val="24"/>
          <w:szCs w:val="24"/>
        </w:rPr>
        <w:t>2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зачетные единицы, </w:t>
      </w:r>
      <w:r w:rsidR="00E77B1F">
        <w:rPr>
          <w:rFonts w:ascii="Times New Roman" w:hAnsi="Times New Roman" w:cs="Times New Roman"/>
          <w:i/>
          <w:sz w:val="24"/>
          <w:szCs w:val="24"/>
        </w:rPr>
        <w:t>7</w:t>
      </w:r>
      <w:r w:rsidR="00D94349">
        <w:rPr>
          <w:rFonts w:ascii="Times New Roman" w:hAnsi="Times New Roman" w:cs="Times New Roman"/>
          <w:i/>
          <w:sz w:val="24"/>
          <w:szCs w:val="24"/>
        </w:rPr>
        <w:t>2</w:t>
      </w:r>
      <w:r w:rsidR="00E77B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>час.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E77B1F">
        <w:rPr>
          <w:rFonts w:ascii="Times New Roman" w:hAnsi="Times New Roman" w:cs="Times New Roman"/>
          <w:i/>
          <w:sz w:val="24"/>
          <w:szCs w:val="24"/>
        </w:rPr>
        <w:t>5</w:t>
      </w:r>
      <w:r w:rsidR="00E12954">
        <w:rPr>
          <w:rFonts w:ascii="Times New Roman" w:hAnsi="Times New Roman" w:cs="Times New Roman"/>
          <w:i/>
          <w:sz w:val="24"/>
          <w:szCs w:val="24"/>
        </w:rPr>
        <w:t>1</w:t>
      </w:r>
      <w:r w:rsidR="00D943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>час.</w:t>
      </w:r>
    </w:p>
    <w:p w:rsidR="005753E1" w:rsidRPr="00E12954" w:rsidRDefault="005753E1" w:rsidP="00E77B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77B1F">
        <w:rPr>
          <w:rFonts w:ascii="Times New Roman" w:eastAsia="Calibri" w:hAnsi="Times New Roman"/>
          <w:i/>
          <w:sz w:val="24"/>
          <w:szCs w:val="24"/>
        </w:rPr>
        <w:t>эпидемиология, госпитальная терапия, эндокринология, поликлиническая терапия</w:t>
      </w:r>
    </w:p>
    <w:p w:rsidR="00E77B1F" w:rsidRPr="00E77B1F" w:rsidRDefault="00E77B1F" w:rsidP="00E77B1F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6F4491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 xml:space="preserve"> дисциплины</w:t>
      </w:r>
      <w:r w:rsidRPr="006F4491">
        <w:rPr>
          <w:rFonts w:ascii="Times New Roman" w:hAnsi="Times New Roman"/>
          <w:b/>
          <w:sz w:val="24"/>
          <w:szCs w:val="24"/>
        </w:rPr>
        <w:t xml:space="preserve">: </w:t>
      </w:r>
      <w:r w:rsidRPr="00E77B1F">
        <w:rPr>
          <w:rFonts w:ascii="Times New Roman" w:hAnsi="Times New Roman"/>
          <w:i/>
          <w:sz w:val="24"/>
          <w:szCs w:val="24"/>
        </w:rPr>
        <w:t>Ф</w:t>
      </w:r>
      <w:r w:rsidRPr="00E77B1F">
        <w:rPr>
          <w:rFonts w:ascii="Times New Roman CYR" w:eastAsia="TimesNewRomanPSMT" w:hAnsi="Times New Roman CYR" w:cs="Times New Roman CYR"/>
          <w:bCs/>
          <w:i/>
          <w:sz w:val="24"/>
          <w:szCs w:val="24"/>
        </w:rPr>
        <w:t xml:space="preserve">ормирование </w:t>
      </w:r>
      <w:r w:rsidRPr="00E77B1F">
        <w:rPr>
          <w:rFonts w:ascii="Times New Roman" w:hAnsi="Times New Roman"/>
          <w:i/>
          <w:sz w:val="24"/>
          <w:szCs w:val="24"/>
        </w:rPr>
        <w:t xml:space="preserve">у студентов </w:t>
      </w:r>
      <w:r w:rsidRPr="00E77B1F">
        <w:rPr>
          <w:rFonts w:ascii="Times New Roman CYR" w:eastAsia="TimesNewRomanPSMT" w:hAnsi="Times New Roman CYR" w:cs="Times New Roman CYR"/>
          <w:bCs/>
          <w:i/>
          <w:sz w:val="24"/>
          <w:szCs w:val="24"/>
        </w:rPr>
        <w:t>компетенций и</w:t>
      </w:r>
      <w:r w:rsidRPr="00E77B1F">
        <w:rPr>
          <w:rFonts w:ascii="Times New Roman" w:hAnsi="Times New Roman"/>
          <w:i/>
          <w:sz w:val="24"/>
          <w:szCs w:val="24"/>
        </w:rPr>
        <w:t xml:space="preserve"> системных знаний по урологии для выработки профилактически ориентированного менталитета, освоение методологии профилактической медицины, приобретение урологических знаний и умений.</w:t>
      </w:r>
    </w:p>
    <w:p w:rsidR="00E77B1F" w:rsidRPr="00E77B1F" w:rsidRDefault="00E77B1F" w:rsidP="00E77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NewRomanPSMT" w:hAnsi="Times New Roman CYR" w:cs="Times New Roman CYR"/>
          <w:b/>
          <w:bCs/>
          <w:sz w:val="24"/>
          <w:szCs w:val="24"/>
        </w:rPr>
      </w:pPr>
      <w:r w:rsidRPr="00E77B1F">
        <w:rPr>
          <w:rFonts w:ascii="Times New Roman CYR" w:eastAsia="TimesNewRomanPSMT" w:hAnsi="Times New Roman CYR" w:cs="Times New Roman CYR"/>
          <w:b/>
          <w:bCs/>
          <w:sz w:val="24"/>
          <w:szCs w:val="24"/>
        </w:rPr>
        <w:t>Задачи</w:t>
      </w:r>
      <w:r>
        <w:rPr>
          <w:rFonts w:ascii="Times New Roman CYR" w:eastAsia="TimesNewRomanPSMT" w:hAnsi="Times New Roman CYR" w:cs="Times New Roman CYR"/>
          <w:b/>
          <w:bCs/>
          <w:sz w:val="24"/>
          <w:szCs w:val="24"/>
        </w:rPr>
        <w:t xml:space="preserve"> дисциплины</w:t>
      </w:r>
      <w:r w:rsidRPr="00E77B1F">
        <w:rPr>
          <w:rFonts w:ascii="Times New Roman CYR" w:eastAsia="TimesNewRomanPSMT" w:hAnsi="Times New Roman CYR" w:cs="Times New Roman CYR"/>
          <w:b/>
          <w:bCs/>
          <w:sz w:val="24"/>
          <w:szCs w:val="24"/>
        </w:rPr>
        <w:t>:</w:t>
      </w:r>
    </w:p>
    <w:p w:rsidR="00E77B1F" w:rsidRPr="00E77B1F" w:rsidRDefault="00E77B1F" w:rsidP="00E77B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 CYR" w:eastAsia="TimesNewRomanPSMT" w:hAnsi="Times New Roman CYR" w:cs="Times New Roman CYR"/>
          <w:bCs/>
          <w:i/>
          <w:sz w:val="24"/>
          <w:szCs w:val="24"/>
        </w:rPr>
      </w:pPr>
      <w:r w:rsidRPr="00E77B1F">
        <w:rPr>
          <w:rFonts w:ascii="Times New Roman CYR" w:eastAsia="TimesNewRomanPSMT" w:hAnsi="Times New Roman CYR" w:cs="Times New Roman CYR"/>
          <w:bCs/>
          <w:i/>
          <w:sz w:val="24"/>
          <w:szCs w:val="24"/>
        </w:rPr>
        <w:t>Изучить особенности семиотики и диагностики урологических заболеваний.</w:t>
      </w:r>
    </w:p>
    <w:p w:rsidR="00E77B1F" w:rsidRPr="00E77B1F" w:rsidRDefault="00E77B1F" w:rsidP="00E77B1F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77B1F">
        <w:rPr>
          <w:rFonts w:ascii="Times New Roman" w:hAnsi="Times New Roman"/>
          <w:i/>
          <w:sz w:val="24"/>
          <w:szCs w:val="24"/>
        </w:rPr>
        <w:t>Соединить в лечебной деятельности выпускника элементы первичной и вторичной профилактики, сформировать систему мышления и действий в лечебно-диагностическом процессе, направленных на доказательное установление связей обнаруживаемых изменений в состоянии мочевых путей</w:t>
      </w:r>
    </w:p>
    <w:p w:rsidR="00E77B1F" w:rsidRPr="00E77B1F" w:rsidRDefault="00E77B1F" w:rsidP="00E77B1F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77B1F">
        <w:rPr>
          <w:rFonts w:ascii="Times New Roman" w:hAnsi="Times New Roman"/>
          <w:i/>
          <w:sz w:val="24"/>
          <w:szCs w:val="24"/>
        </w:rPr>
        <w:t xml:space="preserve">Дать знания, умения и навыки для решения профессиональных задач диагностики и </w:t>
      </w:r>
      <w:proofErr w:type="gramStart"/>
      <w:r w:rsidRPr="00E77B1F">
        <w:rPr>
          <w:rFonts w:ascii="Times New Roman" w:hAnsi="Times New Roman"/>
          <w:i/>
          <w:sz w:val="24"/>
          <w:szCs w:val="24"/>
        </w:rPr>
        <w:t>лечения  урологических</w:t>
      </w:r>
      <w:proofErr w:type="gramEnd"/>
      <w:r w:rsidRPr="00E77B1F">
        <w:rPr>
          <w:rFonts w:ascii="Times New Roman" w:hAnsi="Times New Roman"/>
          <w:i/>
          <w:sz w:val="24"/>
          <w:szCs w:val="24"/>
        </w:rPr>
        <w:t xml:space="preserve"> заболеваний.</w:t>
      </w:r>
    </w:p>
    <w:p w:rsidR="005753E1" w:rsidRPr="00FF5AC5" w:rsidRDefault="005753E1" w:rsidP="00FF5AC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Pr="00B31A5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</w:t>
      </w:r>
      <w:r w:rsidR="00371D02" w:rsidRPr="00FF5AC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>), общепрофессиональные (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>ОПК-2, ОПК-4,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 xml:space="preserve"> ОПК-7), профессиональные (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 xml:space="preserve">ПК-1, ПК-2, 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>ПК-3,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 xml:space="preserve"> ПК-4,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 xml:space="preserve"> ПК-5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>, ПК-6, ПК-7</w:t>
      </w:r>
      <w:r w:rsidRPr="00FF5AC5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E77B1F" w:rsidRPr="000D1B9C" w:rsidRDefault="005753E1" w:rsidP="00E77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i/>
          <w:sz w:val="24"/>
          <w:szCs w:val="24"/>
        </w:rPr>
      </w:pPr>
      <w:r w:rsidRPr="00FF5AC5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F5A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7B1F" w:rsidRPr="000D1B9C">
        <w:rPr>
          <w:rFonts w:ascii="Times New Roman" w:hAnsi="Times New Roman"/>
          <w:i/>
          <w:sz w:val="24"/>
          <w:szCs w:val="24"/>
        </w:rPr>
        <w:t xml:space="preserve">Модуль 1. Семиотика и диагностика урологических заболеваний. Модуль 2. Неспецифические воспалительные заболевания почек и мочеполовой системы. Модуль 3. </w:t>
      </w:r>
    </w:p>
    <w:p w:rsidR="00E77B1F" w:rsidRPr="000D1B9C" w:rsidRDefault="00E77B1F" w:rsidP="00E77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i/>
          <w:sz w:val="24"/>
          <w:szCs w:val="24"/>
        </w:rPr>
      </w:pPr>
      <w:r w:rsidRPr="000D1B9C">
        <w:rPr>
          <w:rFonts w:ascii="Times New Roman" w:eastAsia="TimesNewRomanPSMT" w:hAnsi="Times New Roman"/>
          <w:i/>
          <w:sz w:val="24"/>
          <w:szCs w:val="24"/>
        </w:rPr>
        <w:t xml:space="preserve">Мочекаменная болезнь. Модуль 4. </w:t>
      </w:r>
      <w:r w:rsidRPr="000D1B9C">
        <w:rPr>
          <w:rFonts w:ascii="Times New Roman" w:hAnsi="Times New Roman"/>
          <w:i/>
          <w:sz w:val="24"/>
          <w:szCs w:val="24"/>
        </w:rPr>
        <w:t xml:space="preserve">Заболевания предстательной железы: аденома предстательной железы (АПЖ), рак, простатит. Модуль 5. Опухоли почек и мочевого пузыря. Модуль 6. Опухоли половых органов у мужчин. Модуль 7. </w:t>
      </w:r>
      <w:r w:rsidRPr="000D1B9C">
        <w:rPr>
          <w:rFonts w:ascii="Times New Roman" w:eastAsia="TimesNewRomanPSMT" w:hAnsi="Times New Roman"/>
          <w:i/>
          <w:sz w:val="24"/>
          <w:szCs w:val="24"/>
        </w:rPr>
        <w:t xml:space="preserve">Аномалии развития. </w:t>
      </w:r>
      <w:r w:rsidRPr="000D1B9C">
        <w:rPr>
          <w:rFonts w:ascii="Times New Roman" w:hAnsi="Times New Roman"/>
          <w:i/>
          <w:sz w:val="24"/>
          <w:szCs w:val="24"/>
        </w:rPr>
        <w:t xml:space="preserve">Гидронефроз. Нефроптоз. Модуль 8. </w:t>
      </w:r>
      <w:r w:rsidRPr="000D1B9C">
        <w:rPr>
          <w:rFonts w:ascii="Times New Roman" w:hAnsi="Times New Roman"/>
          <w:bCs/>
          <w:i/>
          <w:spacing w:val="-5"/>
          <w:sz w:val="24"/>
          <w:szCs w:val="28"/>
        </w:rPr>
        <w:t xml:space="preserve">Травма и неотложные состояния. Модуль 9. </w:t>
      </w:r>
      <w:r w:rsidRPr="000D1B9C">
        <w:rPr>
          <w:rFonts w:ascii="Times New Roman" w:hAnsi="Times New Roman"/>
          <w:i/>
          <w:sz w:val="24"/>
          <w:szCs w:val="24"/>
        </w:rPr>
        <w:t>Острая и хроническая почечная недостаточность. Трансплантация почек. Модуль 10.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D1B9C">
        <w:rPr>
          <w:rFonts w:ascii="Times New Roman" w:hAnsi="Times New Roman"/>
          <w:bCs/>
          <w:i/>
          <w:spacing w:val="-5"/>
          <w:sz w:val="24"/>
          <w:szCs w:val="28"/>
        </w:rPr>
        <w:t>Н</w:t>
      </w:r>
      <w:r w:rsidRPr="000D1B9C">
        <w:rPr>
          <w:rFonts w:ascii="Times New Roman" w:hAnsi="Times New Roman"/>
          <w:bCs/>
          <w:i/>
          <w:spacing w:val="-2"/>
          <w:sz w:val="24"/>
          <w:szCs w:val="28"/>
        </w:rPr>
        <w:t>е</w:t>
      </w:r>
      <w:r w:rsidRPr="000D1B9C">
        <w:rPr>
          <w:rFonts w:ascii="Times New Roman" w:hAnsi="Times New Roman"/>
          <w:bCs/>
          <w:i/>
          <w:sz w:val="24"/>
          <w:szCs w:val="28"/>
        </w:rPr>
        <w:t>ф</w:t>
      </w:r>
      <w:r w:rsidRPr="000D1B9C">
        <w:rPr>
          <w:rFonts w:ascii="Times New Roman" w:hAnsi="Times New Roman"/>
          <w:bCs/>
          <w:i/>
          <w:spacing w:val="-7"/>
          <w:sz w:val="24"/>
          <w:szCs w:val="28"/>
        </w:rPr>
        <w:t>р</w:t>
      </w:r>
      <w:r w:rsidRPr="000D1B9C">
        <w:rPr>
          <w:rFonts w:ascii="Times New Roman" w:hAnsi="Times New Roman"/>
          <w:bCs/>
          <w:i/>
          <w:spacing w:val="-5"/>
          <w:sz w:val="24"/>
          <w:szCs w:val="28"/>
        </w:rPr>
        <w:t>о</w:t>
      </w:r>
      <w:r w:rsidRPr="000D1B9C">
        <w:rPr>
          <w:rFonts w:ascii="Times New Roman" w:hAnsi="Times New Roman"/>
          <w:bCs/>
          <w:i/>
          <w:spacing w:val="-1"/>
          <w:sz w:val="24"/>
          <w:szCs w:val="28"/>
        </w:rPr>
        <w:t>г</w:t>
      </w:r>
      <w:r w:rsidRPr="000D1B9C">
        <w:rPr>
          <w:rFonts w:ascii="Times New Roman" w:hAnsi="Times New Roman"/>
          <w:bCs/>
          <w:i/>
          <w:spacing w:val="-2"/>
          <w:sz w:val="24"/>
          <w:szCs w:val="28"/>
        </w:rPr>
        <w:t>е</w:t>
      </w:r>
      <w:r w:rsidRPr="000D1B9C">
        <w:rPr>
          <w:rFonts w:ascii="Times New Roman" w:hAnsi="Times New Roman"/>
          <w:bCs/>
          <w:i/>
          <w:spacing w:val="-5"/>
          <w:sz w:val="24"/>
          <w:szCs w:val="28"/>
        </w:rPr>
        <w:t>н</w:t>
      </w:r>
      <w:r w:rsidRPr="000D1B9C">
        <w:rPr>
          <w:rFonts w:ascii="Times New Roman" w:hAnsi="Times New Roman"/>
          <w:bCs/>
          <w:i/>
          <w:spacing w:val="-9"/>
          <w:sz w:val="24"/>
          <w:szCs w:val="28"/>
        </w:rPr>
        <w:t>н</w:t>
      </w:r>
      <w:r w:rsidRPr="000D1B9C">
        <w:rPr>
          <w:rFonts w:ascii="Times New Roman" w:hAnsi="Times New Roman"/>
          <w:bCs/>
          <w:i/>
          <w:spacing w:val="-2"/>
          <w:sz w:val="24"/>
          <w:szCs w:val="28"/>
        </w:rPr>
        <w:t>а</w:t>
      </w:r>
      <w:r w:rsidRPr="000D1B9C">
        <w:rPr>
          <w:rFonts w:ascii="Times New Roman" w:hAnsi="Times New Roman"/>
          <w:bCs/>
          <w:i/>
          <w:spacing w:val="-6"/>
          <w:sz w:val="24"/>
          <w:szCs w:val="28"/>
        </w:rPr>
        <w:t>я</w:t>
      </w:r>
      <w:proofErr w:type="spellEnd"/>
      <w:r w:rsidRPr="000D1B9C">
        <w:rPr>
          <w:rFonts w:ascii="Times New Roman" w:hAnsi="Times New Roman"/>
          <w:bCs/>
          <w:i/>
          <w:spacing w:val="-1"/>
          <w:sz w:val="24"/>
          <w:szCs w:val="28"/>
        </w:rPr>
        <w:t xml:space="preserve"> </w:t>
      </w:r>
      <w:r w:rsidRPr="000D1B9C">
        <w:rPr>
          <w:rFonts w:ascii="Times New Roman" w:hAnsi="Times New Roman"/>
          <w:bCs/>
          <w:i/>
          <w:spacing w:val="-2"/>
          <w:sz w:val="24"/>
          <w:szCs w:val="28"/>
        </w:rPr>
        <w:t>а</w:t>
      </w:r>
      <w:r w:rsidRPr="000D1B9C">
        <w:rPr>
          <w:rFonts w:ascii="Times New Roman" w:hAnsi="Times New Roman"/>
          <w:bCs/>
          <w:i/>
          <w:spacing w:val="-7"/>
          <w:sz w:val="24"/>
          <w:szCs w:val="28"/>
        </w:rPr>
        <w:t>р</w:t>
      </w:r>
      <w:r w:rsidRPr="000D1B9C">
        <w:rPr>
          <w:rFonts w:ascii="Times New Roman" w:hAnsi="Times New Roman"/>
          <w:bCs/>
          <w:i/>
          <w:spacing w:val="-6"/>
          <w:sz w:val="24"/>
          <w:szCs w:val="28"/>
        </w:rPr>
        <w:t>т</w:t>
      </w:r>
      <w:r w:rsidRPr="000D1B9C">
        <w:rPr>
          <w:rFonts w:ascii="Times New Roman" w:hAnsi="Times New Roman"/>
          <w:bCs/>
          <w:i/>
          <w:spacing w:val="-2"/>
          <w:sz w:val="24"/>
          <w:szCs w:val="28"/>
        </w:rPr>
        <w:t>е</w:t>
      </w:r>
      <w:r w:rsidRPr="000D1B9C">
        <w:rPr>
          <w:rFonts w:ascii="Times New Roman" w:hAnsi="Times New Roman"/>
          <w:bCs/>
          <w:i/>
          <w:spacing w:val="-7"/>
          <w:sz w:val="24"/>
          <w:szCs w:val="28"/>
        </w:rPr>
        <w:t>р</w:t>
      </w:r>
      <w:r w:rsidRPr="000D1B9C">
        <w:rPr>
          <w:rFonts w:ascii="Times New Roman" w:hAnsi="Times New Roman"/>
          <w:bCs/>
          <w:i/>
          <w:spacing w:val="-5"/>
          <w:sz w:val="24"/>
          <w:szCs w:val="28"/>
        </w:rPr>
        <w:t>и</w:t>
      </w:r>
      <w:r w:rsidRPr="000D1B9C">
        <w:rPr>
          <w:rFonts w:ascii="Times New Roman" w:hAnsi="Times New Roman"/>
          <w:bCs/>
          <w:i/>
          <w:spacing w:val="-2"/>
          <w:sz w:val="24"/>
          <w:szCs w:val="28"/>
        </w:rPr>
        <w:t>а</w:t>
      </w:r>
      <w:r w:rsidRPr="000D1B9C">
        <w:rPr>
          <w:rFonts w:ascii="Times New Roman" w:hAnsi="Times New Roman"/>
          <w:bCs/>
          <w:i/>
          <w:spacing w:val="-8"/>
          <w:sz w:val="24"/>
          <w:szCs w:val="28"/>
        </w:rPr>
        <w:t>л</w:t>
      </w:r>
      <w:r w:rsidRPr="000D1B9C">
        <w:rPr>
          <w:rFonts w:ascii="Times New Roman" w:hAnsi="Times New Roman"/>
          <w:bCs/>
          <w:i/>
          <w:spacing w:val="-1"/>
          <w:sz w:val="24"/>
          <w:szCs w:val="28"/>
        </w:rPr>
        <w:t>ь</w:t>
      </w:r>
      <w:r w:rsidRPr="000D1B9C">
        <w:rPr>
          <w:rFonts w:ascii="Times New Roman" w:hAnsi="Times New Roman"/>
          <w:bCs/>
          <w:i/>
          <w:spacing w:val="-9"/>
          <w:sz w:val="24"/>
          <w:szCs w:val="28"/>
        </w:rPr>
        <w:t>н</w:t>
      </w:r>
      <w:r w:rsidRPr="000D1B9C">
        <w:rPr>
          <w:rFonts w:ascii="Times New Roman" w:hAnsi="Times New Roman"/>
          <w:bCs/>
          <w:i/>
          <w:spacing w:val="-2"/>
          <w:sz w:val="24"/>
          <w:szCs w:val="28"/>
        </w:rPr>
        <w:t>а</w:t>
      </w:r>
      <w:r w:rsidRPr="000D1B9C">
        <w:rPr>
          <w:rFonts w:ascii="Times New Roman" w:hAnsi="Times New Roman"/>
          <w:bCs/>
          <w:i/>
          <w:spacing w:val="-6"/>
          <w:sz w:val="24"/>
          <w:szCs w:val="28"/>
        </w:rPr>
        <w:t>я</w:t>
      </w:r>
      <w:r w:rsidRPr="000D1B9C">
        <w:rPr>
          <w:rFonts w:ascii="Times New Roman" w:hAnsi="Times New Roman"/>
          <w:bCs/>
          <w:i/>
          <w:spacing w:val="-5"/>
          <w:sz w:val="24"/>
          <w:szCs w:val="28"/>
        </w:rPr>
        <w:t xml:space="preserve"> </w:t>
      </w:r>
      <w:r w:rsidRPr="000D1B9C">
        <w:rPr>
          <w:rFonts w:ascii="Times New Roman" w:hAnsi="Times New Roman"/>
          <w:bCs/>
          <w:i/>
          <w:spacing w:val="-1"/>
          <w:sz w:val="24"/>
          <w:szCs w:val="28"/>
        </w:rPr>
        <w:t>г</w:t>
      </w:r>
      <w:r w:rsidRPr="000D1B9C">
        <w:rPr>
          <w:rFonts w:ascii="Times New Roman" w:hAnsi="Times New Roman"/>
          <w:bCs/>
          <w:i/>
          <w:spacing w:val="-5"/>
          <w:sz w:val="24"/>
          <w:szCs w:val="28"/>
        </w:rPr>
        <w:t>ип</w:t>
      </w:r>
      <w:r w:rsidRPr="000D1B9C">
        <w:rPr>
          <w:rFonts w:ascii="Times New Roman" w:hAnsi="Times New Roman"/>
          <w:bCs/>
          <w:i/>
          <w:spacing w:val="-2"/>
          <w:sz w:val="24"/>
          <w:szCs w:val="28"/>
        </w:rPr>
        <w:t>е</w:t>
      </w:r>
      <w:r w:rsidRPr="000D1B9C">
        <w:rPr>
          <w:rFonts w:ascii="Times New Roman" w:hAnsi="Times New Roman"/>
          <w:bCs/>
          <w:i/>
          <w:spacing w:val="-7"/>
          <w:sz w:val="24"/>
          <w:szCs w:val="28"/>
        </w:rPr>
        <w:t>р</w:t>
      </w:r>
      <w:r w:rsidRPr="000D1B9C">
        <w:rPr>
          <w:rFonts w:ascii="Times New Roman" w:hAnsi="Times New Roman"/>
          <w:bCs/>
          <w:i/>
          <w:spacing w:val="-6"/>
          <w:sz w:val="24"/>
          <w:szCs w:val="28"/>
        </w:rPr>
        <w:t>т</w:t>
      </w:r>
      <w:r w:rsidRPr="000D1B9C">
        <w:rPr>
          <w:rFonts w:ascii="Times New Roman" w:hAnsi="Times New Roman"/>
          <w:bCs/>
          <w:i/>
          <w:spacing w:val="-2"/>
          <w:sz w:val="24"/>
          <w:szCs w:val="28"/>
        </w:rPr>
        <w:t>е</w:t>
      </w:r>
      <w:r w:rsidRPr="000D1B9C">
        <w:rPr>
          <w:rFonts w:ascii="Times New Roman" w:hAnsi="Times New Roman"/>
          <w:bCs/>
          <w:i/>
          <w:spacing w:val="-5"/>
          <w:sz w:val="24"/>
          <w:szCs w:val="28"/>
        </w:rPr>
        <w:t>н</w:t>
      </w:r>
      <w:r w:rsidRPr="000D1B9C">
        <w:rPr>
          <w:rFonts w:ascii="Times New Roman" w:hAnsi="Times New Roman"/>
          <w:bCs/>
          <w:i/>
          <w:spacing w:val="-7"/>
          <w:sz w:val="24"/>
          <w:szCs w:val="28"/>
        </w:rPr>
        <w:t>з</w:t>
      </w:r>
      <w:r w:rsidRPr="000D1B9C">
        <w:rPr>
          <w:rFonts w:ascii="Times New Roman" w:hAnsi="Times New Roman"/>
          <w:bCs/>
          <w:i/>
          <w:spacing w:val="-5"/>
          <w:sz w:val="24"/>
          <w:szCs w:val="28"/>
        </w:rPr>
        <w:t>и</w:t>
      </w:r>
      <w:r w:rsidRPr="000D1B9C">
        <w:rPr>
          <w:rFonts w:ascii="Times New Roman" w:hAnsi="Times New Roman"/>
          <w:bCs/>
          <w:i/>
          <w:sz w:val="24"/>
          <w:szCs w:val="28"/>
        </w:rPr>
        <w:t>я.</w:t>
      </w:r>
    </w:p>
    <w:p w:rsidR="00FF5AC5" w:rsidRDefault="005753E1" w:rsidP="00E77B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AC5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FF5AC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E77B1F" w:rsidRPr="00E77B1F">
        <w:rPr>
          <w:rFonts w:ascii="Times New Roman CYR" w:eastAsia="TimesNewRomanPSMT" w:hAnsi="Times New Roman CYR" w:cs="Times New Roman CYR"/>
          <w:i/>
          <w:sz w:val="24"/>
          <w:szCs w:val="24"/>
        </w:rPr>
        <w:t>Самоподготовка по учебно-целевым вопросам, решение ситуационных задач, работа с литературой и интернет ресурсами, подготовка к зачетному занятию.</w:t>
      </w:r>
    </w:p>
    <w:p w:rsidR="00E77B1F" w:rsidRPr="006F4491" w:rsidRDefault="005753E1" w:rsidP="00E77B1F">
      <w:pPr>
        <w:pStyle w:val="Default"/>
        <w:jc w:val="both"/>
        <w:rPr>
          <w:color w:val="auto"/>
        </w:rPr>
      </w:pPr>
      <w:r w:rsidRPr="00FF5AC5">
        <w:rPr>
          <w:b/>
        </w:rPr>
        <w:t>Основные образовательные технологии:</w:t>
      </w:r>
      <w:r w:rsidRPr="00FF5AC5">
        <w:rPr>
          <w:b/>
          <w:bCs/>
          <w:i/>
        </w:rPr>
        <w:t xml:space="preserve"> </w:t>
      </w:r>
      <w:r w:rsidR="00E77B1F" w:rsidRPr="00E77B1F">
        <w:rPr>
          <w:i/>
          <w:color w:val="auto"/>
        </w:rPr>
        <w:t xml:space="preserve">Используемые образовательные </w:t>
      </w:r>
      <w:r w:rsidR="00E77B1F" w:rsidRPr="00E77B1F">
        <w:rPr>
          <w:b/>
          <w:bCs/>
          <w:i/>
          <w:color w:val="auto"/>
        </w:rPr>
        <w:t xml:space="preserve">технологии </w:t>
      </w:r>
      <w:r w:rsidR="00E77B1F" w:rsidRPr="00E77B1F">
        <w:rPr>
          <w:i/>
          <w:color w:val="auto"/>
        </w:rPr>
        <w:t>при изучении дисциплины «Урология»: интегративно-модульное обучение на основе личностно-</w:t>
      </w:r>
      <w:proofErr w:type="spellStart"/>
      <w:r w:rsidR="00E77B1F" w:rsidRPr="00E77B1F">
        <w:rPr>
          <w:i/>
          <w:color w:val="auto"/>
        </w:rPr>
        <w:t>деятельностного</w:t>
      </w:r>
      <w:proofErr w:type="spellEnd"/>
      <w:r w:rsidR="00E77B1F" w:rsidRPr="00E77B1F">
        <w:rPr>
          <w:i/>
          <w:color w:val="auto"/>
        </w:rPr>
        <w:t xml:space="preserve">, индивидуально-дифференцированного, </w:t>
      </w:r>
      <w:proofErr w:type="spellStart"/>
      <w:r w:rsidR="00E77B1F" w:rsidRPr="00E77B1F">
        <w:rPr>
          <w:i/>
          <w:color w:val="auto"/>
        </w:rPr>
        <w:t>компетентностного</w:t>
      </w:r>
      <w:proofErr w:type="spellEnd"/>
      <w:r w:rsidR="00E77B1F" w:rsidRPr="00E77B1F">
        <w:rPr>
          <w:i/>
          <w:color w:val="auto"/>
        </w:rPr>
        <w:t xml:space="preserve"> подходов, обучение в сотрудничестве, проблемное и практико-ориентированно обучение.</w:t>
      </w:r>
      <w:r w:rsidR="00E77B1F" w:rsidRPr="006F4491">
        <w:rPr>
          <w:color w:val="auto"/>
        </w:rPr>
        <w:t xml:space="preserve"> </w:t>
      </w:r>
    </w:p>
    <w:p w:rsidR="00E77B1F" w:rsidRDefault="005753E1" w:rsidP="00E77B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E77B1F" w:rsidRPr="00E77B1F">
        <w:rPr>
          <w:rFonts w:ascii="Times New Roman CYR" w:eastAsia="TimesNewRomanPSMT" w:hAnsi="Times New Roman CYR" w:cs="Times New Roman CYR"/>
          <w:i/>
          <w:sz w:val="24"/>
          <w:szCs w:val="24"/>
        </w:rPr>
        <w:t>собеседование, доклад, дискуссия, заполнение протокола</w:t>
      </w:r>
      <w:r w:rsidR="00E77B1F"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E77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текущий, промежуточный </w:t>
      </w:r>
      <w:r w:rsidR="00E77B1F">
        <w:rPr>
          <w:rFonts w:ascii="Times New Roman" w:hAnsi="Times New Roman" w:cs="Times New Roman"/>
          <w:i/>
          <w:sz w:val="24"/>
          <w:szCs w:val="24"/>
        </w:rPr>
        <w:t>(зачтено</w:t>
      </w:r>
      <w:r w:rsidRPr="00B31A5C">
        <w:rPr>
          <w:rFonts w:ascii="Times New Roman" w:hAnsi="Times New Roman" w:cs="Times New Roman"/>
          <w:i/>
          <w:sz w:val="24"/>
          <w:szCs w:val="24"/>
        </w:rPr>
        <w:t>).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5753E1" w:rsidRPr="00B31A5C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33C8C"/>
    <w:multiLevelType w:val="singleLevel"/>
    <w:tmpl w:val="69FC7DEC"/>
    <w:lvl w:ilvl="0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</w:abstractNum>
  <w:abstractNum w:abstractNumId="1" w15:restartNumberingAfterBreak="0">
    <w:nsid w:val="69AD51CA"/>
    <w:multiLevelType w:val="hybridMultilevel"/>
    <w:tmpl w:val="0C50A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371D02"/>
    <w:rsid w:val="005753E1"/>
    <w:rsid w:val="0059354F"/>
    <w:rsid w:val="006B7427"/>
    <w:rsid w:val="00AA2825"/>
    <w:rsid w:val="00B3441B"/>
    <w:rsid w:val="00B42886"/>
    <w:rsid w:val="00BF544D"/>
    <w:rsid w:val="00D42713"/>
    <w:rsid w:val="00D94349"/>
    <w:rsid w:val="00E12954"/>
    <w:rsid w:val="00E23808"/>
    <w:rsid w:val="00E77B1F"/>
    <w:rsid w:val="00EA56EA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E5BCF"/>
  <w15:chartTrackingRefBased/>
  <w15:docId w15:val="{7469E275-A05A-4F03-952D-86D69B22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E1295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129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link w:val="a4"/>
    <w:uiPriority w:val="1"/>
    <w:qFormat/>
    <w:rsid w:val="00E77B1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1"/>
    <w:locked/>
    <w:rsid w:val="00E77B1F"/>
    <w:rPr>
      <w:rFonts w:ascii="Calibri" w:eastAsia="Calibri" w:hAnsi="Calibri" w:cs="Times New Roman"/>
    </w:rPr>
  </w:style>
  <w:style w:type="paragraph" w:customStyle="1" w:styleId="Default">
    <w:name w:val="Default"/>
    <w:rsid w:val="00E77B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Онбыш Татьяна Евгеньевна</cp:lastModifiedBy>
  <cp:revision>3</cp:revision>
  <dcterms:created xsi:type="dcterms:W3CDTF">2022-05-12T09:05:00Z</dcterms:created>
  <dcterms:modified xsi:type="dcterms:W3CDTF">2022-05-25T16:34:00Z</dcterms:modified>
</cp:coreProperties>
</file>