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2" w:rsidRPr="001E324F" w:rsidRDefault="00907AB2" w:rsidP="00907A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7AB2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 FOR SELF-EDUCATION: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1. The subject of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2. Its connection with other disciplines.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3. Norm and pathology of mental activity.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4. Psychology of the patient.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5. Psychology of therapeutic interaction.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6. Implementation of brief algorithms for psychological examination by a patient in order to optimize the diagnostic stage of psychological counseling (a block of thrifty technologies).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7. History of the development of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907AB2">
        <w:rPr>
          <w:rFonts w:ascii="Times New Roman" w:hAnsi="Times New Roman" w:cs="Times New Roman"/>
          <w:sz w:val="28"/>
          <w:szCs w:val="28"/>
          <w:lang w:val="en-US"/>
        </w:rPr>
        <w:t>Pathopsychology</w:t>
      </w:r>
      <w:proofErr w:type="spellEnd"/>
      <w:r w:rsidRPr="00907AB2">
        <w:rPr>
          <w:rFonts w:ascii="Times New Roman" w:hAnsi="Times New Roman" w:cs="Times New Roman"/>
          <w:sz w:val="28"/>
          <w:szCs w:val="28"/>
          <w:lang w:val="en-US"/>
        </w:rPr>
        <w:t>, the psychology of individual differences.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9. Developmental clinical psychology, family clinical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10. Psychology of deviant behavior, psychological counseling.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907AB2">
        <w:rPr>
          <w:rFonts w:ascii="Times New Roman" w:hAnsi="Times New Roman" w:cs="Times New Roman"/>
          <w:sz w:val="28"/>
          <w:szCs w:val="28"/>
          <w:lang w:val="en-US"/>
        </w:rPr>
        <w:t>Psychocorrection</w:t>
      </w:r>
      <w:proofErr w:type="spellEnd"/>
      <w:r w:rsidRPr="00907A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12. Psychotherapy.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13. Neurology.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14. Psychosomatic medicine.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15. Relationship with other disciplines.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16. Basic research methods in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17. Duration of research in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18. Stages of research in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19. Research algorithm in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20. Clinical significance of the clinical interview.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21. Diagnostic value of a clinical interview in assessing the cognitive sphere of the personality of patients with various diseases.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22. Experimental-psychological research method.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23. Questionnaires in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24. Projective methods in medical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25. The degree of validity of experimental psychological methods.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26. Diagnostic value of experimental psychological methods in the assessment of the cognitive sphere.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27. Psychology of personality.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28. The main structural components of the personality core.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29. Temperament as a dynamic component of personality.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30. Temperament: types (sanguine, phlegmatic, choleric, melancholic), properties.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31. The influence of temperament on the formation of the internal picture of the disease of somatic patients.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32. The concept of a harmonious and disharmonious personality.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33. Types of education.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34. The main types of character accentuations.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35. Classification of types of character accentuations according to K. Leonhard.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 xml:space="preserve">36. Classification of types of character accentuations according to A.E. </w:t>
      </w:r>
      <w:proofErr w:type="spellStart"/>
      <w:r w:rsidRPr="00907AB2">
        <w:rPr>
          <w:rFonts w:ascii="Times New Roman" w:hAnsi="Times New Roman" w:cs="Times New Roman"/>
          <w:sz w:val="28"/>
          <w:szCs w:val="28"/>
          <w:lang w:val="en-US"/>
        </w:rPr>
        <w:t>Lichko</w:t>
      </w:r>
      <w:proofErr w:type="spellEnd"/>
      <w:r w:rsidRPr="00907A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37. The difference between accentuations and psychopathy.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lastRenderedPageBreak/>
        <w:t>38. The behavior of persons with different types of accentuations in medical practice.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39. Psychological and psychopathological characteristics of cognitive mental processes.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40. Quantitative and qualitative assessment of the cognitive sphere (sensations, perception, thinking).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41. Use of clinical interview.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42. Experimental-psychological methods in the evaluation of cognitive mental processes.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43. Quantitative and qualitative assessment of the cognitive sphere (memory, attention, intelligence).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44. Use of clinical interview.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45. Experimental-psychological methods in the evaluation of cognitive mental processes.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46. ​​Main problems of development.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47. Biological and social in development.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48. The influence of heredity and environment on the mental development of the child.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49. The concept of age-related clinical psychology.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50. Age periodization.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51. The concept of age crises.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52. Crisis of 1 year of life.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53. Crisis 3 years of life.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54. Crisis 7 years of life.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55. Pubertal crisis.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56. Small age crises.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57. Menopausal crisis.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58. Basic patterns of mental and behavioral development of children.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59. Periodization of development.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60. Pediatric classification.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61. Pedagogical classification.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62. Psychological classification.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63. Psychology of deviant behavior.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64. Types of deviant behavior: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65. Delinquent behavior.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66. Addictive behavior.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 xml:space="preserve">67. </w:t>
      </w:r>
      <w:proofErr w:type="spellStart"/>
      <w:r w:rsidRPr="00907AB2">
        <w:rPr>
          <w:rFonts w:ascii="Times New Roman" w:hAnsi="Times New Roman" w:cs="Times New Roman"/>
          <w:sz w:val="28"/>
          <w:szCs w:val="28"/>
          <w:lang w:val="en-US"/>
        </w:rPr>
        <w:t>Pathocharacterological</w:t>
      </w:r>
      <w:proofErr w:type="spellEnd"/>
      <w:r w:rsidRPr="00907AB2">
        <w:rPr>
          <w:rFonts w:ascii="Times New Roman" w:hAnsi="Times New Roman" w:cs="Times New Roman"/>
          <w:sz w:val="28"/>
          <w:szCs w:val="28"/>
          <w:lang w:val="en-US"/>
        </w:rPr>
        <w:t xml:space="preserve"> behavior.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68. Predictors of the development of addictive spectrum disorders.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69. Socio-economic and psychological risk factors for the development of addictive behavioral disorders in children and adolescents.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70. Stages of development of addictive spectrum disorders.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71. Chemical and non-chemical addictions.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72. Forms of chemical addictions in children and adolescents: alcohol addiction, tobacco addiction, addictive behavior as a result of the use of organic solvents (inhalants), drug addictions in adolescents.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73. Forms of non-chemical addictions in children and adolescents: sexual addictive behavior, gambling addiction. PC, internet and addictive behavior from social networks.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74. Features of addictive behavioral disorders in adolescence.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75. Psychological stability of the individual and its relationship with drug resistance.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76. Types and methods of prevention of addictive disorders.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 xml:space="preserve">77. The main goals and objectives of the prevention of addictive disorders in children and adolescents. The main directions of prevention of drug addiction: </w:t>
      </w:r>
      <w:proofErr w:type="spellStart"/>
      <w:r w:rsidRPr="00907AB2">
        <w:rPr>
          <w:rFonts w:ascii="Times New Roman" w:hAnsi="Times New Roman" w:cs="Times New Roman"/>
          <w:sz w:val="28"/>
          <w:szCs w:val="28"/>
          <w:lang w:val="en-US"/>
        </w:rPr>
        <w:t>psychohygienic</w:t>
      </w:r>
      <w:proofErr w:type="spellEnd"/>
      <w:r w:rsidRPr="00907AB2">
        <w:rPr>
          <w:rFonts w:ascii="Times New Roman" w:hAnsi="Times New Roman" w:cs="Times New Roman"/>
          <w:sz w:val="28"/>
          <w:szCs w:val="28"/>
          <w:lang w:val="en-US"/>
        </w:rPr>
        <w:t>, pedagogical, sanitary and hygienic, medical and social, administrative and legal.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78. Stages of prevention activities: study of the problem of addictive behavior and the state of mental health of children and adolescents, development of a strategy and implementation of the strategy.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79. Communication in the process of therapeutic interaction.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80. Subject-subject relations.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81.Personality in communication and activity. The main directions of the study of communication: psychological, historical and cultural, sociological.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82. Social and personal need for communication and its vital value. The conditionality of the nature of communication by socio-cultural conditions, individual characteristics of the individual.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83. Psychological features of the process of communication between a doctor and a patient.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84. Fundamentals of communication skills.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85. Typology of conflicts. Causes of conflicts.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AB2">
        <w:rPr>
          <w:rFonts w:ascii="Times New Roman" w:hAnsi="Times New Roman" w:cs="Times New Roman"/>
          <w:sz w:val="28"/>
          <w:szCs w:val="28"/>
          <w:lang w:val="en-US"/>
        </w:rPr>
        <w:t>86. Basic conditions for constructive conflict resolution and optimal forms of communication.</w:t>
      </w:r>
    </w:p>
    <w:p w:rsidR="00907AB2" w:rsidRPr="00907AB2" w:rsidRDefault="00907AB2" w:rsidP="001E3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07AB2" w:rsidRPr="00907AB2" w:rsidRDefault="00907AB2" w:rsidP="00907AB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7AB2" w:rsidRPr="00907AB2" w:rsidSect="005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5DE"/>
    <w:multiLevelType w:val="hybridMultilevel"/>
    <w:tmpl w:val="452638C0"/>
    <w:lvl w:ilvl="0" w:tplc="83D4C7CC">
      <w:start w:val="1"/>
      <w:numFmt w:val="decimal"/>
      <w:lvlText w:val="%1."/>
      <w:lvlJc w:val="left"/>
      <w:pPr>
        <w:ind w:left="966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632"/>
    <w:rsid w:val="001E324F"/>
    <w:rsid w:val="002352A0"/>
    <w:rsid w:val="00451B4D"/>
    <w:rsid w:val="00513779"/>
    <w:rsid w:val="005B67A0"/>
    <w:rsid w:val="006D6DDE"/>
    <w:rsid w:val="006F4246"/>
    <w:rsid w:val="00750319"/>
    <w:rsid w:val="008075F4"/>
    <w:rsid w:val="00907AB2"/>
    <w:rsid w:val="00A227BF"/>
    <w:rsid w:val="00B90A63"/>
    <w:rsid w:val="00B95632"/>
    <w:rsid w:val="00E3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3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5632"/>
    <w:pPr>
      <w:widowControl w:val="0"/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2022-08-29T09:54:00Z</dcterms:created>
  <dcterms:modified xsi:type="dcterms:W3CDTF">2022-08-30T06:40:00Z</dcterms:modified>
</cp:coreProperties>
</file>