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УДК 616.98:578.834.1</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КЛИНИЧЕСКОЙ КАРТИНЫ НОВОГО ВАРИАНТА КОРОНАВИРУСНОЙ ИНФЕКЦИИ "ОМИКРОН" В СРАВНЕНИИ С СИМПТОМАТИКОЙ БОЛЕЕ РАННИХ ШТАММОВ</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Л.С. Восканян*, А.А. Панова</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napanswer@gmail.com</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  Краснодар, Россия</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Научный руководитель: В.М. Бондина, доцент кафедры профилактики заболеваний, здорового образа жизни и эпидемиологии ФГБОУ ВО КубГМУ Минздрава России, кандидат медицинских наук</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Аннотация</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Вызвавшая в своё время пандемию коронавирусная инфекция продолжает мутировать и образовывать новые штаммы. "Омикрон", - судя по всему, имеет некоторые особенности. В данной работе проанализированы характеристики преобладающего среди недавно переболевших студентов варианта, а также проведено сравнение с  материалами последних методических рекомендаций от 22.02.2022 (Версия 15) [1].</w:t>
      </w:r>
    </w:p>
    <w:p w:rsidR="00000000" w:rsidDel="00000000" w:rsidP="00000000" w:rsidRDefault="00000000" w:rsidRPr="00000000" w14:paraId="0000000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Ключевые слова: </w:t>
      </w:r>
      <w:r w:rsidDel="00000000" w:rsidR="00000000" w:rsidRPr="00000000">
        <w:rPr>
          <w:rFonts w:ascii="Times New Roman" w:cs="Times New Roman" w:eastAsia="Times New Roman" w:hAnsi="Times New Roman"/>
          <w:sz w:val="24"/>
          <w:szCs w:val="24"/>
          <w:rtl w:val="0"/>
        </w:rPr>
        <w:t xml:space="preserve">коронавирусная инфекция, Омикрон, клиническая картина.</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Fonts w:ascii="Times New Roman" w:cs="Times New Roman" w:eastAsia="Times New Roman" w:hAnsi="Times New Roman"/>
          <w:color w:val="000000"/>
          <w:sz w:val="28"/>
          <w:szCs w:val="28"/>
          <w:rtl w:val="0"/>
        </w:rPr>
        <w:t xml:space="preserve"> По прошествии более двух лет с момента начала пандемии изначальный вариант коронавирусной инфекции претерпел множество изменений. В частности появилось несколько новых штаммов, почти вытеснивших нашумевший SARS-CoV-2, или COVID-19. Необходимо выяснить, насколько изначальный вариант изжил себя по сравнению с новыми версиями, а также оценить их влияние на общую эпидемиологическую ситуацию и здоровье населения [3].</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Цель исследования</w:t>
      </w:r>
      <w:r w:rsidDel="00000000" w:rsidR="00000000" w:rsidRPr="00000000">
        <w:rPr>
          <w:rFonts w:ascii="Times New Roman" w:cs="Times New Roman" w:eastAsia="Times New Roman" w:hAnsi="Times New Roman"/>
          <w:color w:val="000000"/>
          <w:sz w:val="28"/>
          <w:szCs w:val="28"/>
          <w:rtl w:val="0"/>
        </w:rPr>
        <w:t xml:space="preserve"> –  выявить и оценить преобладающую симптоматику коронавирусной инфекции среди переболевших студентов. </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Анонимное анкетирование студентов, преимущественно Кубанского Государственного Медицинского Университета.</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w:t>
      </w:r>
      <w:r w:rsidDel="00000000" w:rsidR="00000000" w:rsidRPr="00000000">
        <w:rPr>
          <w:rFonts w:ascii="Times New Roman" w:cs="Times New Roman" w:eastAsia="Times New Roman" w:hAnsi="Times New Roman"/>
          <w:b w:val="1"/>
          <w:color w:val="000000"/>
          <w:sz w:val="28"/>
          <w:szCs w:val="28"/>
          <w:rtl w:val="0"/>
        </w:rPr>
        <w:t xml:space="preserve">ЕЗУЛЬТАТЫ И ОБСУЖДЕНИЕ.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анкетировании участвовало более 100 студентов. Возраст респондентов составил от 14 до 41 года. Из них 57 человек перенесли коронавирусную инфекцию, но только 30 человек предположительно переболели новым штаммом «Омикрон» (на момент написания статьи рутинным методом диагностики штаммы не дифференцируют [1], [2]). При этом опрошенные отмечали следующие симптомы: у 82,4 % - слабость, у 79,4 % - головная боль, у 76,5 % - боль в горле, у 73,5 % - заложенность носа, у 61,8 % - насморк, у 52,9 % - кашель, у 44,1 %  - боль в мышцах и глазных яблоках, у 41,2 % - осиплость голоса, чихание, у 17,6 % диарея, у 14,7 % запоры и прочие диспепсические явления, в таком же количестве боль в грудной клетке, у 5,9 % высыпания на коже. При этом температура поднималась до фебрильных значений лишь у 32,4 % переболевших, у 41,2 % держалась в пределах субфебрилитета. Продолжительность лечения от омикрона по ответам студентов составила от 3-7 дней до 3-4 недель, чаще всего 7-10 дней. После излечения у некоторых студентов субъективно наблюдаются остаточные  явления со стороны дыхательной системы - у 40 % переболевших, неврологические проявления у 35 %, у 25 % со стороны пищеварительной системы, у 20 % со стороны сердечно-сосудистой, у 15 % со стороны кожи, у 10 % со стороны мочевыделительной, у 7,5 % изменившиеся чувства вкуса или обоняния. 10 % переболевших остаточных жалоб не имеют.</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ВЫВОДЫ.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целом клиническая картина нового штамма схожа с прежней симптоматикой коронавирусной инфекции. Сохраняются катаральные проявления, характерные для многих ОРВИ, боли в мышцах и глазных яблоках. Также наблюдаются кишечные проявления и осложнения со стороны ЖКТ в четверти случаев. Длительность лечения в большинстве случаев несколько меньше, чем при изначальной форме инфекции, что может быть связано с более легким течением болезни и, возможно, свидетельствует о взаимной адаптации вируса и человека [1], [4], [5].</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Список литературы</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Временные методические рекомендации МЗ РФ "Профилактика, диагностика и лечение новой коронавирусной инфекции (COVID-19). Версия 15 (22.02.2022)".</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"Апробация тестов на штаммы «омикрон» и «дельта» проходит в КФУ"// Казанский Федеральный Университет URL: https://media.kpfu.ru/news/aprobaciya-testov-na-shtammy-omikron-i-delta-prokhodit-v-kfu (дата публикации 28.01.2022, дата обращения: 28.02.2022).</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Ющук Н. Д., Мартынов Ю. В. Эпидемиология. - Издание 2-е изд. - М.: Медицина, 2003 – С.52-55</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Покровский В. И., Пак С. Г., Брико Н. И., Данилкин Б. К. Инфекционные болезни и эпидемиология. - Изд. группа "ГЭОТАР-Медиа", 2007  - С.16-18</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Шувалова Е. П., Белозеров Е. С., Беляева Т. В., Змушко Е. И. Инфекционные болезни. - 7-е изд. - СПб. : СпецЛит, 2015 – С.80-85</w:t>
      </w:r>
    </w:p>
    <w:p w:rsidR="00000000" w:rsidDel="00000000" w:rsidP="00000000" w:rsidRDefault="00000000" w:rsidRPr="00000000" w14:paraId="0000001C">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86F91"/>
    <w:pPr>
      <w:spacing w:after="200" w:line="276" w:lineRule="auto"/>
    </w:p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6940A4"/>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unhideWhenUsed w:val="1"/>
    <w:rsid w:val="00D86F9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KryX0vuFrhUTE5UxKZisNphYwQ==">AMUW2mXEhyHvTloytalcxClnl0WzfLcLl8Ajh5+z6WJwRTVAabcwpxnb3O+oPtM4oR7chFUk5JwVJCrkVCKsne9uVB2/Jq3v/2SB2EL3q2TSizqBlCmhgxE=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2022-03-17T20:13:00Z</dcterms:created>
  <dc:creator>Татьяна Черная</dc:creator>
</cp:coreProperties>
</file>