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50F" w:rsidRDefault="00F15FD5" w:rsidP="00F15F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модуля</w:t>
      </w:r>
    </w:p>
    <w:p w:rsidR="00F15FD5" w:rsidRDefault="00F15FD5" w:rsidP="00F15F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FD5" w:rsidRDefault="00ED7282" w:rsidP="00827428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="00F15FD5" w:rsidRPr="00F15FD5">
        <w:rPr>
          <w:rFonts w:ascii="Times New Roman" w:eastAsia="Calibri" w:hAnsi="Times New Roman" w:cs="Times New Roman"/>
          <w:sz w:val="28"/>
          <w:szCs w:val="28"/>
        </w:rPr>
        <w:t xml:space="preserve"> «Патология шейки матки с основами кольпоскопии» включает информацию о профилактике, диагностике, ведении, лечении и реабилитации доброкачественной</w:t>
      </w:r>
      <w:r w:rsidR="00F15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5FD5" w:rsidRPr="00F15FD5">
        <w:rPr>
          <w:rFonts w:ascii="Times New Roman" w:eastAsia="Calibri" w:hAnsi="Times New Roman" w:cs="Times New Roman"/>
          <w:sz w:val="28"/>
          <w:szCs w:val="28"/>
        </w:rPr>
        <w:t>патологии шейки матки, а также</w:t>
      </w:r>
      <w:r w:rsidR="00F15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5FD5" w:rsidRPr="00F15FD5">
        <w:rPr>
          <w:rFonts w:ascii="Times New Roman" w:eastAsia="Calibri" w:hAnsi="Times New Roman" w:cs="Times New Roman"/>
          <w:sz w:val="28"/>
          <w:szCs w:val="28"/>
        </w:rPr>
        <w:t xml:space="preserve">предраковой патологии шейки матки, диагностике рака данной локализации. </w:t>
      </w:r>
    </w:p>
    <w:p w:rsidR="00F15FD5" w:rsidRPr="00F15FD5" w:rsidRDefault="00F15FD5" w:rsidP="00ED728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FD5">
        <w:rPr>
          <w:rFonts w:ascii="Times New Roman" w:eastAsia="Calibri" w:hAnsi="Times New Roman" w:cs="Times New Roman"/>
          <w:sz w:val="28"/>
          <w:szCs w:val="28"/>
        </w:rPr>
        <w:t>В данный курс включены основы метода диагностики патологии шейки матки и влагалища – кольпоскопии, обучение рассчитано на врачей акушеров-гинекологов, не владеющих данным методом.</w:t>
      </w:r>
    </w:p>
    <w:p w:rsidR="00F15FD5" w:rsidRPr="00F15FD5" w:rsidRDefault="00ED7282" w:rsidP="00ED728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программу включены</w:t>
      </w:r>
      <w:r w:rsidR="00F15FD5" w:rsidRPr="00F15FD5">
        <w:rPr>
          <w:rFonts w:ascii="Times New Roman" w:eastAsia="Calibri" w:hAnsi="Times New Roman" w:cs="Times New Roman"/>
          <w:sz w:val="28"/>
          <w:szCs w:val="28"/>
        </w:rPr>
        <w:t xml:space="preserve"> 28 часов лекций, 42 часа семинаров и практических занятий с использованием симуляционных тренажеров </w:t>
      </w:r>
      <w:r w:rsidRPr="00F15FD5">
        <w:rPr>
          <w:rFonts w:ascii="Times New Roman" w:eastAsia="Calibri" w:hAnsi="Times New Roman" w:cs="Times New Roman"/>
          <w:sz w:val="28"/>
          <w:szCs w:val="28"/>
        </w:rPr>
        <w:t>и стажировки</w:t>
      </w:r>
      <w:r w:rsidR="00F15FD5" w:rsidRPr="00F15F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7428" w:rsidRDefault="00827428" w:rsidP="00ED728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B28">
        <w:rPr>
          <w:rFonts w:ascii="Times New Roman" w:hAnsi="Times New Roman"/>
          <w:sz w:val="28"/>
          <w:szCs w:val="28"/>
        </w:rPr>
        <w:t xml:space="preserve">Трудоемкость – </w:t>
      </w:r>
      <w:r>
        <w:rPr>
          <w:rFonts w:ascii="Times New Roman" w:hAnsi="Times New Roman"/>
          <w:sz w:val="28"/>
          <w:szCs w:val="28"/>
        </w:rPr>
        <w:t>72</w:t>
      </w:r>
      <w:r w:rsidRPr="00740B28">
        <w:rPr>
          <w:rFonts w:ascii="Times New Roman" w:hAnsi="Times New Roman"/>
          <w:sz w:val="28"/>
          <w:szCs w:val="28"/>
        </w:rPr>
        <w:t xml:space="preserve"> академических час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F15FD5" w:rsidRPr="00F15FD5" w:rsidRDefault="00ED7282" w:rsidP="00ED728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="00F15FD5" w:rsidRPr="00F15FD5">
        <w:rPr>
          <w:rFonts w:ascii="Times New Roman" w:eastAsia="Calibri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F15FD5" w:rsidRPr="00F15FD5">
        <w:rPr>
          <w:rFonts w:ascii="Times New Roman" w:eastAsia="Calibri" w:hAnsi="Times New Roman" w:cs="Times New Roman"/>
          <w:sz w:val="28"/>
          <w:szCs w:val="28"/>
        </w:rPr>
        <w:t xml:space="preserve"> 13 темами, сопровожденных 130 тестами, 10 ситуационными задачами, 30 темами рефератов. </w:t>
      </w:r>
    </w:p>
    <w:p w:rsidR="00F15FD5" w:rsidRDefault="00F15FD5" w:rsidP="00ED728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FD5">
        <w:rPr>
          <w:rFonts w:ascii="Times New Roman" w:eastAsia="Calibri" w:hAnsi="Times New Roman" w:cs="Times New Roman"/>
          <w:sz w:val="28"/>
          <w:szCs w:val="28"/>
        </w:rPr>
        <w:t>Основная литература включает 4 наименований, дополнительная литература включает 4</w:t>
      </w:r>
      <w:r w:rsidRPr="00F15FD5"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  <w:t xml:space="preserve"> </w:t>
      </w:r>
      <w:r w:rsidRPr="00F15FD5">
        <w:rPr>
          <w:rFonts w:ascii="Times New Roman" w:eastAsia="Calibri" w:hAnsi="Times New Roman" w:cs="Times New Roman"/>
          <w:sz w:val="28"/>
          <w:szCs w:val="28"/>
        </w:rPr>
        <w:t xml:space="preserve">наименования. </w:t>
      </w:r>
    </w:p>
    <w:p w:rsidR="00F15FD5" w:rsidRDefault="00F15FD5" w:rsidP="00F15FD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5FD5" w:rsidRDefault="00F15FD5" w:rsidP="00F15FD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5FD5" w:rsidRPr="00F15FD5" w:rsidRDefault="00F15FD5" w:rsidP="00F15FD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Заведующий кафедрой                                                                              профессор, д.м.н.                                                                           Г.А. Пенжоян</w:t>
      </w:r>
    </w:p>
    <w:p w:rsidR="00F15FD5" w:rsidRPr="00F15FD5" w:rsidRDefault="00F15FD5" w:rsidP="00F15FD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15FD5" w:rsidRPr="00F15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D5"/>
    <w:rsid w:val="00827428"/>
    <w:rsid w:val="00A7650F"/>
    <w:rsid w:val="00ED7282"/>
    <w:rsid w:val="00F1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8795"/>
  <w15:chartTrackingRefBased/>
  <w15:docId w15:val="{F49F7000-B0D4-4CF6-8E17-FD1CDBCF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Наталья Ивановна</cp:lastModifiedBy>
  <cp:revision>3</cp:revision>
  <cp:lastPrinted>2018-10-01T07:42:00Z</cp:lastPrinted>
  <dcterms:created xsi:type="dcterms:W3CDTF">2018-09-27T09:58:00Z</dcterms:created>
  <dcterms:modified xsi:type="dcterms:W3CDTF">2022-06-08T13:32:00Z</dcterms:modified>
</cp:coreProperties>
</file>