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423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33796D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33796D" w:rsidRDefault="00AA35E6" w:rsidP="00B62856">
            <w:pPr>
              <w:ind w:firstLine="0"/>
              <w:rPr>
                <w:sz w:val="26"/>
              </w:rPr>
            </w:pPr>
            <w:r w:rsidRPr="0033796D">
              <w:rPr>
                <w:sz w:val="26"/>
              </w:rPr>
              <w:t>зарегистрированный(-ая) по адресу:</w:t>
            </w:r>
          </w:p>
        </w:tc>
        <w:tc>
          <w:tcPr>
            <w:tcW w:w="5245" w:type="dxa"/>
            <w:gridSpan w:val="2"/>
          </w:tcPr>
          <w:p w:rsidR="00AA35E6" w:rsidRPr="0033796D" w:rsidRDefault="00AA35E6" w:rsidP="00EF64AC">
            <w:pPr>
              <w:ind w:firstLine="0"/>
              <w:rPr>
                <w:sz w:val="26"/>
              </w:rPr>
            </w:pP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1A6345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1A6345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  <w:r w:rsidRPr="0033796D"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EF64AC">
        <w:trPr>
          <w:trHeight w:val="75"/>
        </w:trPr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</w:p>
        </w:tc>
        <w:tc>
          <w:tcPr>
            <w:tcW w:w="1667" w:type="dxa"/>
          </w:tcPr>
          <w:p w:rsidR="00AA35E6" w:rsidRPr="000139C2" w:rsidRDefault="00AA35E6" w:rsidP="0033796D">
            <w:pPr>
              <w:ind w:firstLine="0"/>
              <w:jc w:val="left"/>
              <w:rPr>
                <w:color w:val="FF0000"/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1A6345" w:rsidRPr="001A6345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1A6345" w:rsidRDefault="00AA35E6" w:rsidP="001A6345">
            <w:pPr>
              <w:ind w:firstLine="0"/>
              <w:jc w:val="left"/>
              <w:rPr>
                <w:color w:val="FF0000"/>
                <w:sz w:val="26"/>
              </w:rPr>
            </w:pP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Pr="00E81152" w:rsidRDefault="00AA35E6" w:rsidP="00AA35E6">
      <w:pPr>
        <w:ind w:firstLine="0"/>
        <w:rPr>
          <w:sz w:val="28"/>
        </w:rPr>
      </w:pPr>
      <w:r w:rsidRPr="00E81152">
        <w:rPr>
          <w:sz w:val="28"/>
        </w:rPr>
        <w:t>руководствуясь п. 1 ст. 8, ст. 9, п. 2 ч. 2 ст. 22, ч. 3 ст. 23 Федерального закона от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RPr="00A053F1" w:rsidTr="00B62856">
        <w:tc>
          <w:tcPr>
            <w:tcW w:w="9854" w:type="dxa"/>
          </w:tcPr>
          <w:p w:rsidR="00AA35E6" w:rsidRPr="00A053F1" w:rsidRDefault="002769F5" w:rsidP="00B62856">
            <w:pPr>
              <w:ind w:firstLine="0"/>
              <w:rPr>
                <w:b/>
              </w:rPr>
            </w:pPr>
            <w:r w:rsidRPr="00A053F1">
              <w:rPr>
                <w:b/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053F1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RPr="0033796D" w:rsidTr="00AA35E6">
        <w:tc>
          <w:tcPr>
            <w:tcW w:w="9571" w:type="dxa"/>
          </w:tcPr>
          <w:p w:rsidR="00AA35E6" w:rsidRPr="00A053F1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053F1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 санкционирования 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246772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FD45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и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Красная,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Карасунская,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</w:t>
      </w:r>
      <w:r w:rsidR="00D430DE">
        <w:rPr>
          <w:rFonts w:ascii="Times New Roman" w:hAnsi="Times New Roman" w:cs="Times New Roman"/>
          <w:b/>
          <w:sz w:val="28"/>
          <w:szCs w:val="28"/>
        </w:rPr>
        <w:t>Советская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, д. </w:t>
      </w:r>
      <w:r w:rsidR="00D430DE">
        <w:rPr>
          <w:rFonts w:ascii="Times New Roman" w:hAnsi="Times New Roman" w:cs="Times New Roman"/>
          <w:b/>
          <w:sz w:val="28"/>
          <w:szCs w:val="28"/>
        </w:rPr>
        <w:t>30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;</w:t>
      </w:r>
    </w:p>
    <w:p w:rsidR="00030BCE" w:rsidRPr="00F9537A" w:rsidRDefault="00030BCE" w:rsidP="00030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9537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учреждение Краснодарского края, </w:t>
      </w:r>
      <w:r w:rsidRPr="00F95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37A">
        <w:rPr>
          <w:rFonts w:ascii="Times New Roman" w:eastAsia="Times New Roman" w:hAnsi="Times New Roman" w:cs="Times New Roman"/>
          <w:color w:val="22272F"/>
          <w:sz w:val="28"/>
          <w:szCs w:val="28"/>
        </w:rPr>
        <w:t>существляющее начисления выплат по оплате труда и иных выплат, ведение бюджетного учета, в случае передачи Оператором соответствующих полномочий на основании соглашения о передаче полномочий, заключенного Оператором с указанным учреждением</w:t>
      </w:r>
    </w:p>
    <w:p w:rsidR="00030BCE" w:rsidRPr="00F9537A" w:rsidRDefault="00030BCE" w:rsidP="00030B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Краснодарского края «Централизованная бухгалтерия учреждений образования»</w:t>
      </w:r>
      <w:r w:rsidRPr="00F9537A">
        <w:rPr>
          <w:rFonts w:ascii="Times New Roman" w:hAnsi="Times New Roman" w:cs="Times New Roman"/>
          <w:sz w:val="28"/>
          <w:szCs w:val="28"/>
        </w:rPr>
        <w:t xml:space="preserve">, </w:t>
      </w:r>
      <w:r w:rsidRPr="00F9537A">
        <w:rPr>
          <w:rFonts w:ascii="Times New Roman" w:hAnsi="Times New Roman" w:cs="Times New Roman"/>
          <w:b/>
          <w:sz w:val="28"/>
          <w:szCs w:val="28"/>
        </w:rPr>
        <w:t>расположенное по адресу: г. Краснодар, ул. Рашпилевская, д. 23.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  <w:bookmarkStart w:id="1" w:name="_GoBack"/>
            <w:bookmarkEnd w:id="1"/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D430DE" w:rsidP="00D43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0"/>
        <w:gridCol w:w="663"/>
        <w:gridCol w:w="3079"/>
        <w:gridCol w:w="555"/>
        <w:gridCol w:w="3188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A66671" w:rsidRPr="00A66671" w:rsidRDefault="00A66671" w:rsidP="003B3996">
            <w:pPr>
              <w:ind w:firstLine="0"/>
              <w:jc w:val="left"/>
              <w:rPr>
                <w:color w:val="FF0000"/>
                <w:sz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(И.О.Фамилия)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sectPr w:rsidR="008C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47" w:rsidRDefault="00FC3D47" w:rsidP="00BE319F">
      <w:r>
        <w:separator/>
      </w:r>
    </w:p>
  </w:endnote>
  <w:endnote w:type="continuationSeparator" w:id="0">
    <w:p w:rsidR="00FC3D47" w:rsidRDefault="00FC3D47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47" w:rsidRDefault="00FC3D47" w:rsidP="00BE319F">
      <w:r>
        <w:separator/>
      </w:r>
    </w:p>
  </w:footnote>
  <w:footnote w:type="continuationSeparator" w:id="0">
    <w:p w:rsidR="00FC3D47" w:rsidRDefault="00FC3D47" w:rsidP="00BE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4"/>
    <w:rsid w:val="000139C2"/>
    <w:rsid w:val="00017BA8"/>
    <w:rsid w:val="00030BCE"/>
    <w:rsid w:val="00040324"/>
    <w:rsid w:val="00077EE9"/>
    <w:rsid w:val="000A3C9D"/>
    <w:rsid w:val="00184B4E"/>
    <w:rsid w:val="001A6345"/>
    <w:rsid w:val="001E14AA"/>
    <w:rsid w:val="001F6F18"/>
    <w:rsid w:val="0020519C"/>
    <w:rsid w:val="002265C2"/>
    <w:rsid w:val="0024375B"/>
    <w:rsid w:val="00246772"/>
    <w:rsid w:val="00261F85"/>
    <w:rsid w:val="00274488"/>
    <w:rsid w:val="002769F5"/>
    <w:rsid w:val="002C546B"/>
    <w:rsid w:val="0033796D"/>
    <w:rsid w:val="003B3996"/>
    <w:rsid w:val="003E4D3A"/>
    <w:rsid w:val="00461190"/>
    <w:rsid w:val="004D2876"/>
    <w:rsid w:val="00554517"/>
    <w:rsid w:val="00592AF9"/>
    <w:rsid w:val="00593D3E"/>
    <w:rsid w:val="006D1340"/>
    <w:rsid w:val="0072471C"/>
    <w:rsid w:val="00730D2E"/>
    <w:rsid w:val="007D3B64"/>
    <w:rsid w:val="007D65D2"/>
    <w:rsid w:val="008017EB"/>
    <w:rsid w:val="00824EF4"/>
    <w:rsid w:val="008C42B1"/>
    <w:rsid w:val="0090406A"/>
    <w:rsid w:val="00936EBC"/>
    <w:rsid w:val="009371DB"/>
    <w:rsid w:val="00965DFD"/>
    <w:rsid w:val="00975CCF"/>
    <w:rsid w:val="00993B4B"/>
    <w:rsid w:val="00995B17"/>
    <w:rsid w:val="009B673C"/>
    <w:rsid w:val="00A02A56"/>
    <w:rsid w:val="00A053F1"/>
    <w:rsid w:val="00A66671"/>
    <w:rsid w:val="00AA35E6"/>
    <w:rsid w:val="00B1561E"/>
    <w:rsid w:val="00B66FE2"/>
    <w:rsid w:val="00B81D06"/>
    <w:rsid w:val="00BA3A12"/>
    <w:rsid w:val="00BE319F"/>
    <w:rsid w:val="00C80943"/>
    <w:rsid w:val="00D430DE"/>
    <w:rsid w:val="00D433EE"/>
    <w:rsid w:val="00DB0E7D"/>
    <w:rsid w:val="00DB4B06"/>
    <w:rsid w:val="00E47E28"/>
    <w:rsid w:val="00E57C00"/>
    <w:rsid w:val="00E81152"/>
    <w:rsid w:val="00EF64AC"/>
    <w:rsid w:val="00F16446"/>
    <w:rsid w:val="00F57C97"/>
    <w:rsid w:val="00FC3D47"/>
    <w:rsid w:val="00FD36D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0EB15-FBF9-4ACA-BBC4-03C5FBBE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C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C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Бафанова Валентина Евгеньевна</cp:lastModifiedBy>
  <cp:revision>5</cp:revision>
  <cp:lastPrinted>2023-08-07T11:35:00Z</cp:lastPrinted>
  <dcterms:created xsi:type="dcterms:W3CDTF">2023-08-07T11:33:00Z</dcterms:created>
  <dcterms:modified xsi:type="dcterms:W3CDTF">2023-08-07T11:40:00Z</dcterms:modified>
</cp:coreProperties>
</file>