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DB" w:rsidRPr="00A23DEC" w:rsidRDefault="00131EDB" w:rsidP="00131EDB">
      <w:pPr>
        <w:ind w:firstLine="0"/>
        <w:jc w:val="center"/>
        <w:rPr>
          <w:b/>
          <w:bCs/>
          <w:sz w:val="22"/>
          <w:szCs w:val="20"/>
        </w:rPr>
      </w:pPr>
      <w:r w:rsidRPr="00A23DEC">
        <w:rPr>
          <w:b/>
          <w:bCs/>
          <w:sz w:val="22"/>
          <w:szCs w:val="20"/>
        </w:rPr>
        <w:t>Расписание лекций и практических занятий по общей хирургии, хирургическим болезням</w:t>
      </w:r>
    </w:p>
    <w:p w:rsidR="00131EDB" w:rsidRPr="00A23DEC" w:rsidRDefault="00131EDB" w:rsidP="00131EDB">
      <w:pPr>
        <w:ind w:firstLine="0"/>
        <w:jc w:val="center"/>
        <w:rPr>
          <w:b/>
          <w:bCs/>
          <w:sz w:val="22"/>
          <w:szCs w:val="20"/>
        </w:rPr>
      </w:pPr>
      <w:r w:rsidRPr="00A23DEC">
        <w:rPr>
          <w:b/>
          <w:bCs/>
          <w:sz w:val="22"/>
          <w:szCs w:val="20"/>
        </w:rPr>
        <w:t>для студентов 3 курса стоматологического факультета</w:t>
      </w:r>
    </w:p>
    <w:p w:rsidR="00131EDB" w:rsidRPr="001C396C" w:rsidRDefault="00131EDB" w:rsidP="00131EDB">
      <w:pPr>
        <w:ind w:firstLine="0"/>
        <w:jc w:val="center"/>
        <w:rPr>
          <w:sz w:val="20"/>
          <w:szCs w:val="20"/>
        </w:rPr>
      </w:pPr>
      <w:r w:rsidRPr="001C396C">
        <w:rPr>
          <w:sz w:val="20"/>
          <w:szCs w:val="20"/>
        </w:rPr>
        <w:t>(</w:t>
      </w:r>
      <w:r>
        <w:rPr>
          <w:sz w:val="20"/>
          <w:szCs w:val="20"/>
        </w:rPr>
        <w:t>весенний семестр</w:t>
      </w:r>
      <w:r w:rsidRPr="001C396C">
        <w:rPr>
          <w:sz w:val="20"/>
          <w:szCs w:val="20"/>
        </w:rPr>
        <w:t xml:space="preserve">) </w:t>
      </w:r>
    </w:p>
    <w:tbl>
      <w:tblPr>
        <w:tblpPr w:leftFromText="180" w:rightFromText="180" w:vertAnchor="text" w:horzAnchor="margin" w:tblpXSpec="center" w:tblpY="4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520"/>
        <w:gridCol w:w="1979"/>
      </w:tblGrid>
      <w:tr w:rsidR="002A73EF" w:rsidRPr="00131EDB" w:rsidTr="002A7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F" w:rsidRPr="00131EDB" w:rsidRDefault="002A73EF" w:rsidP="009D017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1ED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F" w:rsidRPr="00131EDB" w:rsidRDefault="002A73EF" w:rsidP="009D017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1EDB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F" w:rsidRPr="00131EDB" w:rsidRDefault="002A73EF" w:rsidP="009D0178">
            <w:pPr>
              <w:tabs>
                <w:tab w:val="left" w:pos="2567"/>
              </w:tabs>
              <w:ind w:right="144" w:firstLine="0"/>
              <w:jc w:val="center"/>
              <w:rPr>
                <w:b/>
                <w:bCs/>
                <w:sz w:val="18"/>
                <w:szCs w:val="18"/>
              </w:rPr>
            </w:pPr>
            <w:r w:rsidRPr="00131EDB">
              <w:rPr>
                <w:b/>
                <w:bCs/>
                <w:sz w:val="18"/>
                <w:szCs w:val="18"/>
              </w:rPr>
              <w:t>Лектор</w:t>
            </w:r>
          </w:p>
        </w:tc>
      </w:tr>
      <w:tr w:rsidR="002A73EF" w:rsidRPr="00131EDB" w:rsidTr="002A7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9D0178">
            <w:pPr>
              <w:ind w:firstLine="0"/>
              <w:jc w:val="left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F" w:rsidRPr="00131EDB" w:rsidRDefault="002A73EF" w:rsidP="009D0178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EDB">
              <w:rPr>
                <w:rFonts w:ascii="Times New Roman" w:hAnsi="Times New Roman"/>
                <w:sz w:val="18"/>
                <w:szCs w:val="18"/>
              </w:rPr>
              <w:t>Раны. Классификация. Биология раневого процесса. Клиника первичного и вторичного заживления. Первичная обработка ран: обоснование, техника, результаты. Шов первичный, отсроченный и вторичный. Местное лечение: физические, химические и биологические методы. Общее лечение.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9D0178">
            <w:pPr>
              <w:tabs>
                <w:tab w:val="left" w:pos="2567"/>
              </w:tabs>
              <w:ind w:right="14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Сидельников А.Ю.</w:t>
            </w:r>
          </w:p>
        </w:tc>
      </w:tr>
      <w:tr w:rsidR="002A73EF" w:rsidRPr="00131EDB" w:rsidTr="002A7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9D0178">
            <w:pPr>
              <w:ind w:firstLine="0"/>
              <w:jc w:val="left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F" w:rsidRPr="00131EDB" w:rsidRDefault="002A73EF" w:rsidP="009D0178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EDB">
              <w:rPr>
                <w:rFonts w:ascii="Times New Roman" w:hAnsi="Times New Roman"/>
                <w:sz w:val="18"/>
                <w:szCs w:val="18"/>
              </w:rPr>
              <w:t xml:space="preserve">Хирургические инфекции. Острая гнойная инфекция. Возбудители. Реакция организма. Острая симптоматология. Принципы лечения. Гнойные заболевания кожи и клетчатки (фурункул, фурункулез, гидраденит, абсцесс, флегмона, </w:t>
            </w:r>
            <w:proofErr w:type="gramStart"/>
            <w:r w:rsidRPr="00131EDB">
              <w:rPr>
                <w:rFonts w:ascii="Times New Roman" w:hAnsi="Times New Roman"/>
                <w:sz w:val="18"/>
                <w:szCs w:val="18"/>
              </w:rPr>
              <w:t>рожа</w:t>
            </w:r>
            <w:proofErr w:type="gramEnd"/>
            <w:r w:rsidRPr="00131E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31EDB">
              <w:rPr>
                <w:rFonts w:ascii="Times New Roman" w:hAnsi="Times New Roman"/>
                <w:sz w:val="18"/>
                <w:szCs w:val="18"/>
              </w:rPr>
              <w:t>эризипелоид</w:t>
            </w:r>
            <w:proofErr w:type="spellEnd"/>
            <w:r w:rsidRPr="00131EDB">
              <w:rPr>
                <w:rFonts w:ascii="Times New Roman" w:hAnsi="Times New Roman"/>
                <w:sz w:val="18"/>
                <w:szCs w:val="18"/>
              </w:rPr>
              <w:t xml:space="preserve">). Сибирская язва. Лимфангит, лимфаденит, тромбофлебит, </w:t>
            </w:r>
            <w:proofErr w:type="spellStart"/>
            <w:r w:rsidRPr="00131EDB">
              <w:rPr>
                <w:rFonts w:ascii="Times New Roman" w:hAnsi="Times New Roman"/>
                <w:sz w:val="18"/>
                <w:szCs w:val="18"/>
              </w:rPr>
              <w:t>флеботромбоз</w:t>
            </w:r>
            <w:proofErr w:type="spellEnd"/>
            <w:r w:rsidRPr="00131EDB">
              <w:rPr>
                <w:rFonts w:ascii="Times New Roman" w:hAnsi="Times New Roman"/>
                <w:sz w:val="18"/>
                <w:szCs w:val="18"/>
              </w:rPr>
              <w:t>. Отдельные виды гнойных воспалений (панариций, бурсит, тендовагинит, паротит). Гнойное воспаление хрящей. Периостит. Остеомиелит гематогенный, острый и хронический. Остеомиелит травматический. Клиника. Лечение. Гангрены. Некрозы. Язвы. Свищи.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9D0178">
            <w:pPr>
              <w:tabs>
                <w:tab w:val="left" w:pos="2567"/>
              </w:tabs>
              <w:ind w:right="14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Сидельников А.Ю.</w:t>
            </w:r>
          </w:p>
        </w:tc>
      </w:tr>
      <w:tr w:rsidR="002A73EF" w:rsidRPr="00131EDB" w:rsidTr="002A7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0A78CA">
            <w:pPr>
              <w:ind w:firstLine="0"/>
              <w:jc w:val="left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F" w:rsidRPr="00131EDB" w:rsidRDefault="002A73EF" w:rsidP="000A78CA">
            <w:pPr>
              <w:widowControl w:val="0"/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 xml:space="preserve">Общая гнойная инфекция. Классификация. Гнойно-резорбтивная лихорадка. Сепсис. Патогенез. </w:t>
            </w:r>
            <w:proofErr w:type="spellStart"/>
            <w:r w:rsidRPr="00131EDB">
              <w:rPr>
                <w:sz w:val="18"/>
                <w:szCs w:val="18"/>
              </w:rPr>
              <w:t>Симтоматология</w:t>
            </w:r>
            <w:proofErr w:type="spellEnd"/>
            <w:r w:rsidRPr="00131EDB">
              <w:rPr>
                <w:sz w:val="18"/>
                <w:szCs w:val="18"/>
              </w:rPr>
              <w:t>. Диагноз и лечение.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0A78CA">
            <w:pPr>
              <w:tabs>
                <w:tab w:val="left" w:pos="2567"/>
              </w:tabs>
              <w:ind w:right="14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Сидельников А.Ю.</w:t>
            </w:r>
          </w:p>
        </w:tc>
      </w:tr>
      <w:tr w:rsidR="002A73EF" w:rsidRPr="00131EDB" w:rsidTr="002A7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9D0178">
            <w:pPr>
              <w:ind w:firstLine="0"/>
              <w:jc w:val="left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F" w:rsidRPr="00131EDB" w:rsidRDefault="002A73EF" w:rsidP="00092A2E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EDB">
              <w:rPr>
                <w:rFonts w:ascii="Times New Roman" w:hAnsi="Times New Roman"/>
                <w:sz w:val="18"/>
                <w:szCs w:val="18"/>
              </w:rPr>
              <w:t xml:space="preserve">Анаэробная инфекция. Газовая флегмона и газовая гангрена: возбудители, патологоанатомическая картина, клиника и лечение. Первичная  обработка ран как основной метод профилактики. Гнилостная инфекция.  Столбняк. Этиология. Патогенез. </w:t>
            </w:r>
            <w:proofErr w:type="spellStart"/>
            <w:r w:rsidRPr="00131EDB">
              <w:rPr>
                <w:rFonts w:ascii="Times New Roman" w:hAnsi="Times New Roman"/>
                <w:sz w:val="18"/>
                <w:szCs w:val="18"/>
              </w:rPr>
              <w:t>Симтоматология</w:t>
            </w:r>
            <w:proofErr w:type="spellEnd"/>
            <w:r w:rsidRPr="00131EDB">
              <w:rPr>
                <w:rFonts w:ascii="Times New Roman" w:hAnsi="Times New Roman"/>
                <w:sz w:val="18"/>
                <w:szCs w:val="18"/>
              </w:rPr>
              <w:t>. Течение. Лечение. Профилактика (активная, пассивная иммунизация).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9D0178">
            <w:pPr>
              <w:tabs>
                <w:tab w:val="left" w:pos="2567"/>
              </w:tabs>
              <w:ind w:right="14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Сидельников А.Ю.</w:t>
            </w:r>
          </w:p>
        </w:tc>
      </w:tr>
      <w:tr w:rsidR="002A73EF" w:rsidRPr="00131EDB" w:rsidTr="002A7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0A78CA">
            <w:pPr>
              <w:ind w:firstLine="0"/>
              <w:jc w:val="left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F" w:rsidRPr="00131EDB" w:rsidRDefault="002A73EF" w:rsidP="00092A2E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EDB">
              <w:rPr>
                <w:rFonts w:ascii="Times New Roman" w:hAnsi="Times New Roman"/>
                <w:sz w:val="18"/>
                <w:szCs w:val="18"/>
              </w:rPr>
              <w:t xml:space="preserve">Опухоли (бластомы). Общие сведения. Опухоли, доброкачественные и злокачественные. Клиника и диагностика. Клинические, рентгенологические, эндоскопические, гистологические методы диагностики. Ранняя диагностика злокачественных опухолей. </w:t>
            </w:r>
            <w:proofErr w:type="spellStart"/>
            <w:r w:rsidRPr="00131EDB">
              <w:rPr>
                <w:rFonts w:ascii="Times New Roman" w:hAnsi="Times New Roman"/>
                <w:sz w:val="18"/>
                <w:szCs w:val="18"/>
              </w:rPr>
              <w:t>Предраковые</w:t>
            </w:r>
            <w:proofErr w:type="spellEnd"/>
            <w:r w:rsidRPr="00131EDB">
              <w:rPr>
                <w:rFonts w:ascii="Times New Roman" w:hAnsi="Times New Roman"/>
                <w:sz w:val="18"/>
                <w:szCs w:val="18"/>
              </w:rPr>
              <w:t xml:space="preserve"> заболевания. Лечение опухолей: хирургическое, лучевое, химиотерапевтическое, комбинированное.   Клиническая характеристика отдельных видов опухолей. Опухоли соединительно-тканного характера: доброкачественные (фибромы, липомы, хондромы, остеомы); злокачественные (саркомы). Опухоли из мышечной, сосудистой и нервной ткани (миома, ангиома, глиома, невринома, </w:t>
            </w:r>
            <w:proofErr w:type="spellStart"/>
            <w:r w:rsidRPr="00131EDB">
              <w:rPr>
                <w:rFonts w:ascii="Times New Roman" w:hAnsi="Times New Roman"/>
                <w:sz w:val="18"/>
                <w:szCs w:val="18"/>
              </w:rPr>
              <w:t>ганглионевринома</w:t>
            </w:r>
            <w:proofErr w:type="spellEnd"/>
            <w:r w:rsidRPr="00131EDB">
              <w:rPr>
                <w:rFonts w:ascii="Times New Roman" w:hAnsi="Times New Roman"/>
                <w:sz w:val="18"/>
                <w:szCs w:val="18"/>
              </w:rPr>
              <w:t xml:space="preserve">). Опухоли эпителиального происхождения: доброкачественные (папилломы, аденомы,  </w:t>
            </w:r>
            <w:proofErr w:type="spellStart"/>
            <w:r w:rsidRPr="00131EDB">
              <w:rPr>
                <w:rFonts w:ascii="Times New Roman" w:hAnsi="Times New Roman"/>
                <w:sz w:val="18"/>
                <w:szCs w:val="18"/>
              </w:rPr>
              <w:t>цистаденомы</w:t>
            </w:r>
            <w:proofErr w:type="spellEnd"/>
            <w:r w:rsidRPr="00131EDB">
              <w:rPr>
                <w:rFonts w:ascii="Times New Roman" w:hAnsi="Times New Roman"/>
                <w:sz w:val="18"/>
                <w:szCs w:val="18"/>
              </w:rPr>
              <w:t>, дермоид), злокачественные (рак). Смешанные опухоли.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F" w:rsidRPr="00131EDB" w:rsidRDefault="002A73EF" w:rsidP="000A78CA">
            <w:pPr>
              <w:tabs>
                <w:tab w:val="left" w:pos="2567"/>
              </w:tabs>
              <w:ind w:right="14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Сидельников А.Ю.</w:t>
            </w:r>
          </w:p>
        </w:tc>
      </w:tr>
    </w:tbl>
    <w:p w:rsidR="000A78CA" w:rsidRDefault="000A78CA" w:rsidP="00131EDB">
      <w:pPr>
        <w:ind w:firstLine="0"/>
        <w:jc w:val="center"/>
        <w:rPr>
          <w:b/>
          <w:caps/>
          <w:sz w:val="18"/>
          <w:szCs w:val="20"/>
        </w:rPr>
      </w:pPr>
    </w:p>
    <w:p w:rsidR="00092A2E" w:rsidRDefault="00092A2E" w:rsidP="00131EDB">
      <w:pPr>
        <w:ind w:firstLine="0"/>
        <w:jc w:val="center"/>
        <w:rPr>
          <w:b/>
          <w:caps/>
          <w:sz w:val="18"/>
          <w:szCs w:val="20"/>
        </w:rPr>
      </w:pPr>
    </w:p>
    <w:p w:rsidR="00131EDB" w:rsidRPr="00131EDB" w:rsidRDefault="00131EDB" w:rsidP="00131EDB">
      <w:pPr>
        <w:ind w:firstLine="0"/>
        <w:jc w:val="center"/>
        <w:rPr>
          <w:b/>
          <w:caps/>
          <w:sz w:val="18"/>
          <w:szCs w:val="20"/>
        </w:rPr>
      </w:pPr>
      <w:r w:rsidRPr="00131EDB">
        <w:rPr>
          <w:b/>
          <w:caps/>
          <w:sz w:val="18"/>
          <w:szCs w:val="20"/>
        </w:rPr>
        <w:t xml:space="preserve">План практических занятий </w:t>
      </w:r>
    </w:p>
    <w:p w:rsidR="00131EDB" w:rsidRPr="00131EDB" w:rsidRDefault="00131EDB" w:rsidP="00131EDB">
      <w:pPr>
        <w:ind w:firstLine="0"/>
        <w:jc w:val="center"/>
        <w:rPr>
          <w:b/>
          <w:bCs/>
          <w:sz w:val="18"/>
          <w:szCs w:val="20"/>
        </w:rPr>
      </w:pPr>
      <w:r w:rsidRPr="00131EDB">
        <w:rPr>
          <w:b/>
          <w:sz w:val="18"/>
          <w:szCs w:val="20"/>
        </w:rPr>
        <w:t>по</w:t>
      </w:r>
      <w:r w:rsidRPr="00131EDB">
        <w:rPr>
          <w:b/>
          <w:caps/>
          <w:sz w:val="18"/>
          <w:szCs w:val="20"/>
        </w:rPr>
        <w:t xml:space="preserve"> </w:t>
      </w:r>
      <w:r w:rsidRPr="00131EDB">
        <w:rPr>
          <w:b/>
          <w:bCs/>
          <w:sz w:val="18"/>
          <w:szCs w:val="20"/>
        </w:rPr>
        <w:t xml:space="preserve">общей хирургии, хирургическим болезням </w:t>
      </w:r>
    </w:p>
    <w:p w:rsidR="00131EDB" w:rsidRPr="00131EDB" w:rsidRDefault="00131EDB" w:rsidP="00131EDB">
      <w:pPr>
        <w:ind w:firstLine="0"/>
        <w:jc w:val="center"/>
        <w:rPr>
          <w:b/>
          <w:bCs/>
          <w:sz w:val="18"/>
          <w:szCs w:val="20"/>
        </w:rPr>
      </w:pPr>
      <w:r w:rsidRPr="00131EDB">
        <w:rPr>
          <w:b/>
          <w:bCs/>
          <w:sz w:val="18"/>
          <w:szCs w:val="20"/>
        </w:rPr>
        <w:t>для студентов 3 курса стоматологического факультета</w:t>
      </w:r>
    </w:p>
    <w:p w:rsidR="00131EDB" w:rsidRPr="001C396C" w:rsidRDefault="00131EDB" w:rsidP="00131EDB">
      <w:pPr>
        <w:ind w:firstLine="0"/>
        <w:jc w:val="center"/>
        <w:rPr>
          <w:sz w:val="20"/>
          <w:szCs w:val="20"/>
        </w:rPr>
      </w:pPr>
      <w:r w:rsidRPr="001C396C">
        <w:rPr>
          <w:sz w:val="20"/>
          <w:szCs w:val="20"/>
        </w:rPr>
        <w:t>(</w:t>
      </w:r>
      <w:r>
        <w:rPr>
          <w:sz w:val="20"/>
          <w:szCs w:val="20"/>
        </w:rPr>
        <w:t xml:space="preserve"> весенний семестр</w:t>
      </w:r>
      <w:r w:rsidRPr="001C396C">
        <w:rPr>
          <w:sz w:val="20"/>
          <w:szCs w:val="20"/>
        </w:rPr>
        <w:t xml:space="preserve">) </w:t>
      </w:r>
    </w:p>
    <w:p w:rsidR="00131EDB" w:rsidRPr="00D3111C" w:rsidRDefault="00131EDB" w:rsidP="00131EDB">
      <w:pPr>
        <w:jc w:val="center"/>
        <w:rPr>
          <w:sz w:val="20"/>
          <w:szCs w:val="20"/>
        </w:rPr>
      </w:pPr>
    </w:p>
    <w:tbl>
      <w:tblPr>
        <w:tblW w:w="101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640"/>
        <w:gridCol w:w="1080"/>
      </w:tblGrid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1ED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1EDB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1EDB">
              <w:rPr>
                <w:b/>
                <w:bCs/>
                <w:sz w:val="18"/>
                <w:szCs w:val="18"/>
              </w:rPr>
              <w:t>Часы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36197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31EDB">
              <w:rPr>
                <w:rFonts w:ascii="Times New Roman" w:hAnsi="Times New Roman"/>
                <w:sz w:val="18"/>
                <w:szCs w:val="18"/>
              </w:rPr>
              <w:t xml:space="preserve">Раны. Классификация ран. </w:t>
            </w:r>
            <w:proofErr w:type="spellStart"/>
            <w:r w:rsidRPr="00131EDB">
              <w:rPr>
                <w:rFonts w:ascii="Times New Roman" w:hAnsi="Times New Roman"/>
                <w:sz w:val="18"/>
                <w:szCs w:val="18"/>
              </w:rPr>
              <w:t>Фазность</w:t>
            </w:r>
            <w:proofErr w:type="spellEnd"/>
            <w:r w:rsidRPr="00131EDB">
              <w:rPr>
                <w:rFonts w:ascii="Times New Roman" w:hAnsi="Times New Roman"/>
                <w:sz w:val="18"/>
                <w:szCs w:val="18"/>
              </w:rPr>
              <w:t xml:space="preserve"> течения чистых послеоперационных и инфицированных ран</w:t>
            </w:r>
            <w:r w:rsidR="003619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31EDB">
              <w:rPr>
                <w:rFonts w:ascii="Times New Roman" w:hAnsi="Times New Roman"/>
                <w:sz w:val="18"/>
                <w:szCs w:val="18"/>
              </w:rPr>
              <w:t>Первичная хирургическая  обработка ран. Первичный и первично-отсроченный шов. Производство перевязок больных с чистыми и гнойными ранами.</w:t>
            </w:r>
            <w:proofErr w:type="gramStart"/>
            <w:r w:rsidR="003619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197E" w:rsidRPr="00131ED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36197E" w:rsidRPr="00131EDB">
              <w:rPr>
                <w:rFonts w:ascii="Times New Roman" w:hAnsi="Times New Roman"/>
                <w:sz w:val="18"/>
                <w:szCs w:val="18"/>
              </w:rPr>
              <w:t xml:space="preserve"> Основные принципы лечения ран.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 xml:space="preserve">Хирургическая инфекция. </w:t>
            </w:r>
            <w:proofErr w:type="gramStart"/>
            <w:r w:rsidRPr="00131EDB">
              <w:rPr>
                <w:sz w:val="18"/>
                <w:szCs w:val="18"/>
              </w:rPr>
              <w:t>Острая гнойная инфекция кожи, подкожной клетчатки: фурункул, карбункул, гидраденит, флегмона, абсцесс.</w:t>
            </w:r>
            <w:proofErr w:type="gramEnd"/>
            <w:r w:rsidRPr="00131EDB">
              <w:rPr>
                <w:sz w:val="18"/>
                <w:szCs w:val="18"/>
              </w:rPr>
              <w:t xml:space="preserve"> Патогенез, клиника, профилактика, современные методы лечения.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Хирургическая инфекция. Маститы. Клиника, лечение. Парапроктиты. Клиника, лечение.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36197E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Гнойно-воспалительные заболевания кисти и пальцев. Разновидности панариция</w:t>
            </w:r>
            <w:r w:rsidR="0036197E">
              <w:rPr>
                <w:sz w:val="18"/>
                <w:szCs w:val="18"/>
              </w:rPr>
              <w:t>, флегмоны кисти.</w:t>
            </w:r>
            <w:r w:rsidRPr="00131EDB">
              <w:rPr>
                <w:sz w:val="18"/>
                <w:szCs w:val="18"/>
              </w:rPr>
              <w:t xml:space="preserve"> Клиника, профилактика, лечение: тендовагинит, бурсит, артриты.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 xml:space="preserve">Рожистое воспаление, </w:t>
            </w:r>
            <w:proofErr w:type="spellStart"/>
            <w:r w:rsidRPr="00131EDB">
              <w:rPr>
                <w:sz w:val="18"/>
                <w:szCs w:val="18"/>
              </w:rPr>
              <w:t>эризепилоид</w:t>
            </w:r>
            <w:proofErr w:type="spellEnd"/>
            <w:r w:rsidRPr="00131EDB">
              <w:rPr>
                <w:sz w:val="18"/>
                <w:szCs w:val="18"/>
              </w:rPr>
              <w:t>. Клиника, дифференциальная диагностика, лечение.  Столбняк, клиника, профилактика, лечение.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Остеомиелит. Классификация. Клиника, диагностика, лечение. Некрозы, гангрены, язвы, свищи.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Гнойный плеврит. Перитонит. Этиология, клиника, лечение. Сепсис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  <w:lang w:val="en-US"/>
              </w:rPr>
              <w:t>9</w:t>
            </w:r>
            <w:r w:rsidRPr="00131EDB">
              <w:rPr>
                <w:sz w:val="18"/>
                <w:szCs w:val="18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Анаэробная инфекция. Разновидности. Диагностика. Профилактика. Общее и местное лечение.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10.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36197E" w:rsidP="0036197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Итоговая «Хирургическая инфекция». </w:t>
            </w:r>
            <w:r w:rsidR="00131EDB" w:rsidRPr="00131EDB">
              <w:rPr>
                <w:sz w:val="18"/>
                <w:szCs w:val="18"/>
              </w:rPr>
              <w:t xml:space="preserve">Обследование и </w:t>
            </w:r>
            <w:proofErr w:type="spellStart"/>
            <w:r w:rsidR="00131EDB" w:rsidRPr="00131EDB">
              <w:rPr>
                <w:sz w:val="18"/>
                <w:szCs w:val="18"/>
              </w:rPr>
              <w:t>курация</w:t>
            </w:r>
            <w:proofErr w:type="spellEnd"/>
            <w:r w:rsidR="00131EDB" w:rsidRPr="00131EDB">
              <w:rPr>
                <w:sz w:val="18"/>
                <w:szCs w:val="18"/>
              </w:rPr>
              <w:t xml:space="preserve"> хирургических больных.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11.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 xml:space="preserve">Опухоли. Клинический разбор больных со злокачественными опухолями. Дополнительные методы обследования больных. Эндоскопия, рентгеноскопия, биопсия. Организация онкологической помощи в России. Доброкачественные и злокачественные опухоли. Онкология. Принципы лечения онкологических больных (консервативный, хирургический).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12.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Пластическая хирургия.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 w:rsidRPr="00131EDB">
              <w:rPr>
                <w:sz w:val="18"/>
                <w:szCs w:val="18"/>
              </w:rPr>
              <w:t>2</w:t>
            </w:r>
          </w:p>
        </w:tc>
      </w:tr>
      <w:tr w:rsidR="00131EDB" w:rsidRPr="00131E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практических навыков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131EDB" w:rsidRDefault="00131EDB" w:rsidP="00131EDB">
      <w:pPr>
        <w:ind w:firstLine="0"/>
        <w:rPr>
          <w:sz w:val="20"/>
          <w:szCs w:val="20"/>
        </w:rPr>
      </w:pPr>
    </w:p>
    <w:p w:rsidR="00131EDB" w:rsidRDefault="00131EDB" w:rsidP="00092A2E">
      <w:pPr>
        <w:ind w:firstLine="0"/>
        <w:rPr>
          <w:sz w:val="20"/>
          <w:szCs w:val="20"/>
        </w:rPr>
      </w:pPr>
      <w:r w:rsidRPr="001C396C">
        <w:rPr>
          <w:sz w:val="20"/>
          <w:szCs w:val="20"/>
        </w:rPr>
        <w:t xml:space="preserve">Зав. кафедрой </w:t>
      </w:r>
      <w:r w:rsidR="00092A2E">
        <w:rPr>
          <w:sz w:val="20"/>
          <w:szCs w:val="20"/>
        </w:rPr>
        <w:t>хирургических болезней,</w:t>
      </w:r>
    </w:p>
    <w:p w:rsidR="00596866" w:rsidRDefault="00131EDB" w:rsidP="00131EDB">
      <w:pPr>
        <w:ind w:firstLine="0"/>
      </w:pPr>
      <w:r w:rsidRPr="001C396C">
        <w:rPr>
          <w:sz w:val="20"/>
          <w:szCs w:val="20"/>
        </w:rPr>
        <w:t>профессор</w:t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396C">
        <w:rPr>
          <w:sz w:val="20"/>
          <w:szCs w:val="20"/>
        </w:rPr>
        <w:t>Гуменюк С.Е.</w:t>
      </w:r>
    </w:p>
    <w:sectPr w:rsidR="00596866" w:rsidSect="00A23DE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EDB"/>
    <w:rsid w:val="00045606"/>
    <w:rsid w:val="0007115B"/>
    <w:rsid w:val="00083834"/>
    <w:rsid w:val="00092A2E"/>
    <w:rsid w:val="000A5746"/>
    <w:rsid w:val="000A78CA"/>
    <w:rsid w:val="00131EDB"/>
    <w:rsid w:val="002A73EF"/>
    <w:rsid w:val="0036197E"/>
    <w:rsid w:val="00486B5F"/>
    <w:rsid w:val="004B73F3"/>
    <w:rsid w:val="005816E2"/>
    <w:rsid w:val="00596866"/>
    <w:rsid w:val="006812C9"/>
    <w:rsid w:val="00692275"/>
    <w:rsid w:val="006D0D08"/>
    <w:rsid w:val="00956878"/>
    <w:rsid w:val="009D0178"/>
    <w:rsid w:val="00A23DEC"/>
    <w:rsid w:val="00B0569F"/>
    <w:rsid w:val="00CA4FF7"/>
    <w:rsid w:val="00CC109E"/>
    <w:rsid w:val="00D82CF9"/>
    <w:rsid w:val="00DE63BE"/>
    <w:rsid w:val="00E04F75"/>
    <w:rsid w:val="00EA6CDD"/>
    <w:rsid w:val="00EE57FC"/>
    <w:rsid w:val="00F15740"/>
    <w:rsid w:val="00FE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DB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131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31ED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ody Text Indent"/>
    <w:basedOn w:val="a"/>
    <w:link w:val="a4"/>
    <w:rsid w:val="00131EDB"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131ED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лекций и практических занятий по общей хирургии, хирургическим болезням</vt:lpstr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лекций и практических занятий по общей хирургии, хирургическим болезням</dc:title>
  <dc:subject/>
  <dc:creator>1</dc:creator>
  <cp:keywords/>
  <dc:description/>
  <cp:lastModifiedBy>Пользователь</cp:lastModifiedBy>
  <cp:revision>2</cp:revision>
  <cp:lastPrinted>2018-02-08T09:29:00Z</cp:lastPrinted>
  <dcterms:created xsi:type="dcterms:W3CDTF">2023-11-20T08:43:00Z</dcterms:created>
  <dcterms:modified xsi:type="dcterms:W3CDTF">2023-11-20T08:43:00Z</dcterms:modified>
</cp:coreProperties>
</file>