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0"/>
        <w:gridCol w:w="7229"/>
      </w:tblGrid>
      <w:tr w:rsidR="00C433B9" w:rsidRPr="00C433B9" w:rsidTr="00904ADF">
        <w:tc>
          <w:tcPr>
            <w:tcW w:w="8330" w:type="dxa"/>
          </w:tcPr>
          <w:p w:rsidR="00C433B9" w:rsidRPr="00A23DEC" w:rsidRDefault="00C433B9" w:rsidP="00C433B9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23DEC">
              <w:rPr>
                <w:b/>
                <w:bCs/>
                <w:sz w:val="22"/>
                <w:szCs w:val="20"/>
              </w:rPr>
              <w:t>Расписание лекций по общей хирургии, хирургическим болезням</w:t>
            </w:r>
          </w:p>
          <w:p w:rsidR="00C433B9" w:rsidRPr="00A23DEC" w:rsidRDefault="00C433B9" w:rsidP="00C433B9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23DEC">
              <w:rPr>
                <w:b/>
                <w:bCs/>
                <w:sz w:val="22"/>
                <w:szCs w:val="20"/>
              </w:rPr>
              <w:t>для студентов 3 курса стоматологического факультета</w:t>
            </w:r>
          </w:p>
          <w:p w:rsidR="00C433B9" w:rsidRPr="001C396C" w:rsidRDefault="00C433B9" w:rsidP="00C433B9">
            <w:pPr>
              <w:ind w:firstLine="0"/>
              <w:jc w:val="center"/>
              <w:rPr>
                <w:sz w:val="20"/>
                <w:szCs w:val="20"/>
              </w:rPr>
            </w:pPr>
            <w:r w:rsidRPr="001C396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весенний семестр</w:t>
            </w:r>
            <w:r w:rsidRPr="001C396C">
              <w:rPr>
                <w:sz w:val="20"/>
                <w:szCs w:val="20"/>
              </w:rPr>
              <w:t xml:space="preserve">) </w:t>
            </w:r>
          </w:p>
          <w:tbl>
            <w:tblPr>
              <w:tblpPr w:leftFromText="180" w:rightFromText="180" w:vertAnchor="text" w:horzAnchor="margin" w:tblpY="422"/>
              <w:tblW w:w="7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0"/>
              <w:gridCol w:w="4990"/>
              <w:gridCol w:w="1701"/>
            </w:tblGrid>
            <w:tr w:rsidR="00F109F4" w:rsidRPr="00A23FA7" w:rsidTr="00F109F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F4" w:rsidRPr="00A23FA7" w:rsidRDefault="00F109F4" w:rsidP="00C433B9">
                  <w:pPr>
                    <w:ind w:firstLine="0"/>
                    <w:jc w:val="center"/>
                    <w:rPr>
                      <w:b/>
                      <w:bCs/>
                      <w:sz w:val="16"/>
                      <w:szCs w:val="18"/>
                    </w:rPr>
                  </w:pPr>
                  <w:r w:rsidRPr="00A23FA7">
                    <w:rPr>
                      <w:b/>
                      <w:bCs/>
                      <w:sz w:val="16"/>
                      <w:szCs w:val="18"/>
                    </w:rPr>
                    <w:t>№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F4" w:rsidRPr="00A23FA7" w:rsidRDefault="00F109F4" w:rsidP="00C433B9">
                  <w:pPr>
                    <w:ind w:firstLine="0"/>
                    <w:jc w:val="center"/>
                    <w:rPr>
                      <w:b/>
                      <w:bCs/>
                      <w:sz w:val="16"/>
                      <w:szCs w:val="18"/>
                    </w:rPr>
                  </w:pPr>
                  <w:r w:rsidRPr="00A23FA7">
                    <w:rPr>
                      <w:b/>
                      <w:bCs/>
                      <w:sz w:val="16"/>
                      <w:szCs w:val="18"/>
                    </w:rPr>
                    <w:t>Тема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F4" w:rsidRPr="00A23FA7" w:rsidRDefault="00F109F4" w:rsidP="00C433B9">
                  <w:pPr>
                    <w:tabs>
                      <w:tab w:val="left" w:pos="2567"/>
                    </w:tabs>
                    <w:ind w:right="144" w:firstLine="0"/>
                    <w:jc w:val="center"/>
                    <w:rPr>
                      <w:b/>
                      <w:bCs/>
                      <w:sz w:val="16"/>
                      <w:szCs w:val="18"/>
                    </w:rPr>
                  </w:pPr>
                  <w:r w:rsidRPr="00A23FA7">
                    <w:rPr>
                      <w:b/>
                      <w:bCs/>
                      <w:sz w:val="16"/>
                      <w:szCs w:val="18"/>
                    </w:rPr>
                    <w:t>Лектор</w:t>
                  </w:r>
                </w:p>
              </w:tc>
            </w:tr>
            <w:tr w:rsidR="00F109F4" w:rsidRPr="00A23FA7" w:rsidTr="00F109F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ind w:firstLine="0"/>
                    <w:jc w:val="left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1.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F4" w:rsidRPr="00A23FA7" w:rsidRDefault="00F109F4" w:rsidP="00C433B9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Раны. Классификация. Биология раневого процесса. Клиника первичного и вторичного заживления. Первичная обработка ран: обоснование, техника, результаты. Шов первичный, отсроченный и вторичный. Местное лечение: физические, химические и биологические методы. Общее лечение.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tabs>
                      <w:tab w:val="left" w:pos="2567"/>
                    </w:tabs>
                    <w:ind w:right="144" w:firstLine="0"/>
                    <w:jc w:val="center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Сидельников А.Ю.</w:t>
                  </w:r>
                </w:p>
              </w:tc>
            </w:tr>
            <w:tr w:rsidR="00F109F4" w:rsidRPr="00A23FA7" w:rsidTr="00F109F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ind w:firstLine="0"/>
                    <w:jc w:val="left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2.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F4" w:rsidRPr="00A23FA7" w:rsidRDefault="00F109F4" w:rsidP="00C433B9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 xml:space="preserve">Хирургические инфекции. Острая гнойная инфекция. Возбудители. Реакция организма. Острая симптоматология. Принципы лечения. Гнойные заболевания кожи и клетчатки (фурункул, фурункулез, гидраденит, абсцесс, флегмона, </w:t>
                  </w:r>
                  <w:proofErr w:type="gramStart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рожа</w:t>
                  </w:r>
                  <w:proofErr w:type="gramEnd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 xml:space="preserve">, </w:t>
                  </w:r>
                  <w:proofErr w:type="spellStart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эризипелоид</w:t>
                  </w:r>
                  <w:proofErr w:type="spellEnd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 xml:space="preserve">). Сибирская язва. Лимфангит, лимфаденит, тромбофлебит, </w:t>
                  </w:r>
                  <w:proofErr w:type="spellStart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флеботромбоз</w:t>
                  </w:r>
                  <w:proofErr w:type="spellEnd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. Отдельные виды гнойных воспалений (панариций, бурсит, тендовагинит, паротит). Гнойное воспаление хрящей. Периостит. Остеомиелит гематогенный, острый и хронический. Остеомиелит травматический. Клиника. Лечение. Гангрены. Некрозы. Язвы. Свищи.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tabs>
                      <w:tab w:val="left" w:pos="2567"/>
                    </w:tabs>
                    <w:ind w:right="144" w:firstLine="0"/>
                    <w:jc w:val="center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Сидельников А.Ю.</w:t>
                  </w:r>
                </w:p>
              </w:tc>
            </w:tr>
            <w:tr w:rsidR="00F109F4" w:rsidRPr="00A23FA7" w:rsidTr="00F109F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ind w:firstLine="0"/>
                    <w:jc w:val="left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3.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F4" w:rsidRPr="00A23FA7" w:rsidRDefault="00F109F4" w:rsidP="00C433B9">
                  <w:pPr>
                    <w:widowControl w:val="0"/>
                    <w:ind w:firstLine="0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 xml:space="preserve">Общая гнойная инфекция. Классификация. Гнойно-резорбтивная лихорадка. Сепсис. Патогенез. </w:t>
                  </w:r>
                  <w:proofErr w:type="spellStart"/>
                  <w:r w:rsidRPr="00A23FA7">
                    <w:rPr>
                      <w:sz w:val="16"/>
                      <w:szCs w:val="18"/>
                    </w:rPr>
                    <w:t>Симтоматология</w:t>
                  </w:r>
                  <w:proofErr w:type="spellEnd"/>
                  <w:r w:rsidRPr="00A23FA7">
                    <w:rPr>
                      <w:sz w:val="16"/>
                      <w:szCs w:val="18"/>
                    </w:rPr>
                    <w:t>. Диагноз и лечение.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tabs>
                      <w:tab w:val="left" w:pos="2567"/>
                    </w:tabs>
                    <w:ind w:right="144" w:firstLine="0"/>
                    <w:jc w:val="center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Сидельников А.Ю.</w:t>
                  </w:r>
                </w:p>
              </w:tc>
            </w:tr>
            <w:tr w:rsidR="00F109F4" w:rsidRPr="00A23FA7" w:rsidTr="00F109F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ind w:firstLine="0"/>
                    <w:jc w:val="left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4.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F4" w:rsidRPr="00A23FA7" w:rsidRDefault="00F109F4" w:rsidP="00C433B9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 xml:space="preserve">Анаэробная инфекция. Газовая флегмона и газовая гангрена: возбудители, патологоанатомическая картина, клиника и лечение. Первичная  обработка ран как основной метод профилактики. Гнилостная инфекция.  Столбняк. Этиология. Патогенез. </w:t>
                  </w:r>
                  <w:proofErr w:type="spellStart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Симтоматология</w:t>
                  </w:r>
                  <w:proofErr w:type="spellEnd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. Течение. Лечение. Профилактика (активная, пассивная иммунизация).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tabs>
                      <w:tab w:val="left" w:pos="2567"/>
                    </w:tabs>
                    <w:ind w:right="144" w:firstLine="0"/>
                    <w:jc w:val="center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Сидельников А.Ю.</w:t>
                  </w:r>
                </w:p>
              </w:tc>
            </w:tr>
            <w:tr w:rsidR="00F109F4" w:rsidRPr="00A23FA7" w:rsidTr="00F109F4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ind w:firstLine="0"/>
                    <w:jc w:val="left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5.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F4" w:rsidRPr="00A23FA7" w:rsidRDefault="00F109F4" w:rsidP="00C433B9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 xml:space="preserve">Опухоли (бластомы). Общие сведения. Опухоли, доброкачественные и злокачественные. Клиника и диагностика. Клинические, рентгенологические, эндоскопические, гистологические методы диагностики. Ранняя диагностика злокачественных опухолей. </w:t>
                  </w:r>
                  <w:proofErr w:type="spellStart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Предраковые</w:t>
                  </w:r>
                  <w:proofErr w:type="spellEnd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 xml:space="preserve"> заболевания. Лечение опухолей: хирургическое, лучевое, химиотерапевтическое, комбинированное.   Клиническая характеристика отдельных видов опухолей. Опухоли соединительно-тканного характера: доброкачественные (фибромы, липомы, хондромы, остеомы); злокачественные (саркомы). Опухоли из мышечной, сосудистой и нервной ткани (миома, ангиома, глиома, невринома, </w:t>
                  </w:r>
                  <w:proofErr w:type="spellStart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ганглионевринома</w:t>
                  </w:r>
                  <w:proofErr w:type="spellEnd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 xml:space="preserve">). Опухоли эпителиального происхождения: доброкачественные (папилломы, аденомы,  </w:t>
                  </w:r>
                  <w:proofErr w:type="spellStart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цистаденомы</w:t>
                  </w:r>
                  <w:proofErr w:type="spellEnd"/>
                  <w:r w:rsidRPr="00A23FA7">
                    <w:rPr>
                      <w:rFonts w:ascii="Times New Roman" w:hAnsi="Times New Roman"/>
                      <w:sz w:val="16"/>
                      <w:szCs w:val="18"/>
                    </w:rPr>
                    <w:t>, дермоид), злокачественные (рак). Смешанные опухоли.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9F4" w:rsidRPr="00A23FA7" w:rsidRDefault="00F109F4" w:rsidP="00C433B9">
                  <w:pPr>
                    <w:tabs>
                      <w:tab w:val="left" w:pos="2567"/>
                    </w:tabs>
                    <w:ind w:right="144" w:firstLine="0"/>
                    <w:jc w:val="center"/>
                    <w:rPr>
                      <w:sz w:val="16"/>
                      <w:szCs w:val="18"/>
                    </w:rPr>
                  </w:pPr>
                  <w:r w:rsidRPr="00A23FA7">
                    <w:rPr>
                      <w:sz w:val="16"/>
                      <w:szCs w:val="18"/>
                    </w:rPr>
                    <w:t>Сидельников А.Ю.</w:t>
                  </w:r>
                </w:p>
              </w:tc>
            </w:tr>
          </w:tbl>
          <w:p w:rsidR="00C433B9" w:rsidRDefault="00C433B9" w:rsidP="00C433B9">
            <w:pPr>
              <w:ind w:firstLine="0"/>
              <w:jc w:val="center"/>
              <w:rPr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7229" w:type="dxa"/>
          </w:tcPr>
          <w:p w:rsidR="00C433B9" w:rsidRPr="00131EDB" w:rsidRDefault="00C433B9" w:rsidP="00C433B9">
            <w:pPr>
              <w:ind w:firstLine="0"/>
              <w:jc w:val="center"/>
              <w:rPr>
                <w:b/>
                <w:caps/>
                <w:sz w:val="18"/>
                <w:szCs w:val="20"/>
              </w:rPr>
            </w:pPr>
            <w:r w:rsidRPr="00131EDB">
              <w:rPr>
                <w:b/>
                <w:caps/>
                <w:sz w:val="18"/>
                <w:szCs w:val="20"/>
              </w:rPr>
              <w:t xml:space="preserve">План практических занятий </w:t>
            </w:r>
          </w:p>
          <w:p w:rsidR="00C433B9" w:rsidRPr="00131EDB" w:rsidRDefault="00C433B9" w:rsidP="00C433B9">
            <w:pPr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131EDB">
              <w:rPr>
                <w:b/>
                <w:sz w:val="18"/>
                <w:szCs w:val="20"/>
              </w:rPr>
              <w:t>по</w:t>
            </w:r>
            <w:r w:rsidRPr="00131EDB">
              <w:rPr>
                <w:b/>
                <w:caps/>
                <w:sz w:val="18"/>
                <w:szCs w:val="20"/>
              </w:rPr>
              <w:t xml:space="preserve"> </w:t>
            </w:r>
            <w:r w:rsidRPr="00131EDB">
              <w:rPr>
                <w:b/>
                <w:bCs/>
                <w:sz w:val="18"/>
                <w:szCs w:val="20"/>
              </w:rPr>
              <w:t xml:space="preserve">общей хирургии, хирургическим болезням </w:t>
            </w:r>
          </w:p>
          <w:p w:rsidR="00C433B9" w:rsidRPr="00131EDB" w:rsidRDefault="00C433B9" w:rsidP="00C433B9">
            <w:pPr>
              <w:ind w:firstLine="0"/>
              <w:jc w:val="center"/>
              <w:rPr>
                <w:b/>
                <w:bCs/>
                <w:sz w:val="18"/>
                <w:szCs w:val="20"/>
              </w:rPr>
            </w:pPr>
            <w:r w:rsidRPr="00131EDB">
              <w:rPr>
                <w:b/>
                <w:bCs/>
                <w:sz w:val="18"/>
                <w:szCs w:val="20"/>
              </w:rPr>
              <w:t>для студентов 3 курса стоматологического факультета</w:t>
            </w:r>
          </w:p>
          <w:p w:rsidR="00C433B9" w:rsidRPr="00F109F4" w:rsidRDefault="00C433B9" w:rsidP="00C433B9">
            <w:pPr>
              <w:ind w:firstLine="0"/>
              <w:jc w:val="center"/>
              <w:rPr>
                <w:sz w:val="20"/>
                <w:szCs w:val="20"/>
              </w:rPr>
            </w:pPr>
            <w:r w:rsidRPr="001C396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весенний семестр</w:t>
            </w:r>
            <w:r w:rsidRPr="001C396C">
              <w:rPr>
                <w:sz w:val="20"/>
                <w:szCs w:val="20"/>
              </w:rPr>
              <w:t xml:space="preserve">) </w:t>
            </w:r>
          </w:p>
          <w:p w:rsidR="00C433B9" w:rsidRPr="00F109F4" w:rsidRDefault="00C433B9" w:rsidP="00C433B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433B9" w:rsidRPr="00F109F4" w:rsidRDefault="00C433B9" w:rsidP="00C433B9">
            <w:pPr>
              <w:ind w:firstLine="0"/>
              <w:jc w:val="center"/>
              <w:rPr>
                <w:sz w:val="20"/>
                <w:szCs w:val="20"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8"/>
              <w:gridCol w:w="5656"/>
              <w:gridCol w:w="992"/>
            </w:tblGrid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23FA7">
                    <w:rPr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23FA7">
                    <w:rPr>
                      <w:b/>
                      <w:bCs/>
                      <w:sz w:val="16"/>
                      <w:szCs w:val="16"/>
                    </w:rPr>
                    <w:t>Тема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23FA7">
                    <w:rPr>
                      <w:b/>
                      <w:bCs/>
                      <w:sz w:val="16"/>
                      <w:szCs w:val="16"/>
                    </w:rPr>
                    <w:t>Часы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pStyle w:val="a3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3FA7">
                    <w:rPr>
                      <w:rFonts w:ascii="Times New Roman" w:hAnsi="Times New Roman"/>
                      <w:sz w:val="16"/>
                      <w:szCs w:val="16"/>
                    </w:rPr>
                    <w:t xml:space="preserve">Раны. Классификация ран. </w:t>
                  </w:r>
                  <w:proofErr w:type="spellStart"/>
                  <w:r w:rsidRPr="00A23FA7">
                    <w:rPr>
                      <w:rFonts w:ascii="Times New Roman" w:hAnsi="Times New Roman"/>
                      <w:sz w:val="16"/>
                      <w:szCs w:val="16"/>
                    </w:rPr>
                    <w:t>Фазность</w:t>
                  </w:r>
                  <w:proofErr w:type="spellEnd"/>
                  <w:r w:rsidRPr="00A23FA7">
                    <w:rPr>
                      <w:rFonts w:ascii="Times New Roman" w:hAnsi="Times New Roman"/>
                      <w:sz w:val="16"/>
                      <w:szCs w:val="16"/>
                    </w:rPr>
                    <w:t xml:space="preserve"> течения чистых послеоперационных и инфицированных ран.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pStyle w:val="a3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23FA7">
                    <w:rPr>
                      <w:rFonts w:ascii="Times New Roman" w:hAnsi="Times New Roman"/>
                      <w:sz w:val="16"/>
                      <w:szCs w:val="16"/>
                    </w:rPr>
                    <w:t>Первичная хирургическая  обработка ран. Первичный и первично-отсроченный шов. Производство перевязок больных с чистыми и гнойными ранами.</w:t>
                  </w:r>
                  <w:proofErr w:type="gramStart"/>
                  <w:r w:rsidRPr="00A23FA7">
                    <w:rPr>
                      <w:rFonts w:ascii="Times New Roman" w:hAnsi="Times New Roman"/>
                      <w:sz w:val="16"/>
                      <w:szCs w:val="16"/>
                    </w:rPr>
                    <w:t xml:space="preserve"> .</w:t>
                  </w:r>
                  <w:proofErr w:type="gramEnd"/>
                  <w:r w:rsidRPr="00A23FA7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Основные принципы лечения ран.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 xml:space="preserve">Хирургическая инфекция. </w:t>
                  </w:r>
                  <w:proofErr w:type="gramStart"/>
                  <w:r w:rsidRPr="00A23FA7">
                    <w:rPr>
                      <w:sz w:val="16"/>
                      <w:szCs w:val="16"/>
                    </w:rPr>
                    <w:t>Острая гнойная инфекция кожи, подкожной клетчатки: фурункул, карбункул, гидраденит, флегмона, абсцесс.</w:t>
                  </w:r>
                  <w:proofErr w:type="gramEnd"/>
                  <w:r w:rsidRPr="00A23FA7">
                    <w:rPr>
                      <w:sz w:val="16"/>
                      <w:szCs w:val="16"/>
                    </w:rPr>
                    <w:t xml:space="preserve"> Патогенез, клиника, профилактика, современные методы лечения.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Хирургическая инфекция. Маститы. Клиника, лечение. Парапроктиты. Клиника, лечение.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 xml:space="preserve">Гнойно-воспалительные заболевания кисти и пальцев. Разновидности панариция, флегмоны кисти. Клиника, профилактика, лечение: тендовагинит, бурсит, артриты.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 xml:space="preserve">Рожистое воспаление, </w:t>
                  </w:r>
                  <w:proofErr w:type="spellStart"/>
                  <w:r w:rsidRPr="00A23FA7">
                    <w:rPr>
                      <w:sz w:val="16"/>
                      <w:szCs w:val="16"/>
                    </w:rPr>
                    <w:t>эризепилоид</w:t>
                  </w:r>
                  <w:proofErr w:type="spellEnd"/>
                  <w:r w:rsidRPr="00A23FA7">
                    <w:rPr>
                      <w:sz w:val="16"/>
                      <w:szCs w:val="16"/>
                    </w:rPr>
                    <w:t>. Клиника, дифференциальная диагностика, лечение.  Столбняк, клиника, профилактика, лечение.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Остеомиелит. Классификация. Клиника, диагностика, лечение. Некрозы, гангрены, язвы, свищи.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Гнойный плеврит. Перитонит. Этиология, клиника, лечение. Сепсис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  <w:lang w:val="en-US"/>
                    </w:rPr>
                    <w:t>9</w:t>
                  </w:r>
                  <w:r w:rsidRPr="00A23FA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Анаэробная инфекция. Разновидности. Диагностика. Профилактика. Общее и местное лечение.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 xml:space="preserve">Итоговая «Хирургическая инфекция». Обследование и </w:t>
                  </w:r>
                  <w:proofErr w:type="spellStart"/>
                  <w:r w:rsidRPr="00A23FA7">
                    <w:rPr>
                      <w:sz w:val="16"/>
                      <w:szCs w:val="16"/>
                    </w:rPr>
                    <w:t>курация</w:t>
                  </w:r>
                  <w:proofErr w:type="spellEnd"/>
                  <w:r w:rsidRPr="00A23FA7">
                    <w:rPr>
                      <w:sz w:val="16"/>
                      <w:szCs w:val="16"/>
                    </w:rPr>
                    <w:t xml:space="preserve"> хирургических больных.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 xml:space="preserve">Опухоли. Клинический разбор больных со злокачественными опухолями. Дополнительные методы обследования больных. Эндоскопия, рентгеноскопия, биопсия. Организация онкологической помощи в России. Доброкачественные и злокачественные опухоли. Онкология. Принципы лечения онкологических больных (консервативный, хирургический).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Пластическая хирургия.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433B9" w:rsidRPr="00A23FA7" w:rsidTr="00904AD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Центр практических навыков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3B9" w:rsidRPr="00A23FA7" w:rsidRDefault="00C433B9" w:rsidP="00AB47BB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A23FA7">
                    <w:rPr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C433B9" w:rsidRPr="00C433B9" w:rsidRDefault="00C433B9" w:rsidP="00C433B9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:rsidR="00C433B9" w:rsidRPr="00C433B9" w:rsidRDefault="00C433B9" w:rsidP="00C433B9">
      <w:pPr>
        <w:ind w:firstLine="0"/>
        <w:rPr>
          <w:b/>
          <w:bCs/>
          <w:sz w:val="22"/>
          <w:szCs w:val="20"/>
        </w:rPr>
      </w:pPr>
    </w:p>
    <w:p w:rsidR="00C433B9" w:rsidRDefault="00C433B9" w:rsidP="00C433B9">
      <w:pPr>
        <w:ind w:firstLine="0"/>
        <w:rPr>
          <w:sz w:val="20"/>
          <w:szCs w:val="20"/>
        </w:rPr>
      </w:pPr>
      <w:r w:rsidRPr="001C396C">
        <w:rPr>
          <w:sz w:val="20"/>
          <w:szCs w:val="20"/>
        </w:rPr>
        <w:t xml:space="preserve">Зав. кафедрой </w:t>
      </w:r>
      <w:r>
        <w:rPr>
          <w:sz w:val="20"/>
          <w:szCs w:val="20"/>
        </w:rPr>
        <w:t>хирургических болезней,</w:t>
      </w:r>
    </w:p>
    <w:p w:rsidR="00B83449" w:rsidRPr="00C433B9" w:rsidRDefault="00C433B9" w:rsidP="00C433B9">
      <w:pPr>
        <w:ind w:firstLine="0"/>
      </w:pPr>
      <w:r w:rsidRPr="001C396C">
        <w:rPr>
          <w:sz w:val="20"/>
          <w:szCs w:val="20"/>
        </w:rPr>
        <w:t>профессор</w:t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 w:rsidRPr="001C396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396C">
        <w:rPr>
          <w:sz w:val="20"/>
          <w:szCs w:val="20"/>
        </w:rPr>
        <w:t>Гуменюк С.Е.</w:t>
      </w:r>
    </w:p>
    <w:sectPr w:rsidR="00B83449" w:rsidRPr="00C433B9" w:rsidSect="00C433B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33B9"/>
    <w:rsid w:val="005C7E32"/>
    <w:rsid w:val="00904ADF"/>
    <w:rsid w:val="00A224E8"/>
    <w:rsid w:val="00B83449"/>
    <w:rsid w:val="00C433B9"/>
    <w:rsid w:val="00F1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B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33B9"/>
    <w:pPr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C433B9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C43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3485</Characters>
  <Application>Microsoft Office Word</Application>
  <DocSecurity>0</DocSecurity>
  <Lines>29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2023-02-04T06:26:00Z</cp:lastPrinted>
  <dcterms:created xsi:type="dcterms:W3CDTF">2023-11-20T08:48:00Z</dcterms:created>
  <dcterms:modified xsi:type="dcterms:W3CDTF">2023-11-20T08:48:00Z</dcterms:modified>
</cp:coreProperties>
</file>