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C2" w:rsidRDefault="000E7DC2" w:rsidP="000E7DC2">
      <w:pPr>
        <w:ind w:firstLine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Расписание лекций и практических занятий по</w:t>
      </w:r>
      <w:r w:rsidR="00D528AA" w:rsidRPr="00D528AA">
        <w:rPr>
          <w:b/>
          <w:bCs/>
          <w:sz w:val="18"/>
          <w:szCs w:val="18"/>
        </w:rPr>
        <w:t xml:space="preserve"> </w:t>
      </w:r>
      <w:r w:rsidR="00D528AA">
        <w:rPr>
          <w:b/>
          <w:bCs/>
          <w:sz w:val="18"/>
          <w:szCs w:val="18"/>
        </w:rPr>
        <w:t xml:space="preserve">общей хирургии, </w:t>
      </w:r>
      <w:r>
        <w:rPr>
          <w:b/>
          <w:bCs/>
          <w:sz w:val="18"/>
          <w:szCs w:val="18"/>
        </w:rPr>
        <w:t xml:space="preserve"> хирургическим болезням </w:t>
      </w:r>
    </w:p>
    <w:p w:rsidR="000E7DC2" w:rsidRPr="000E7DC2" w:rsidRDefault="000E7DC2" w:rsidP="000E7DC2">
      <w:pPr>
        <w:ind w:firstLine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для студентов 4 курса стоматологического факультета</w:t>
      </w:r>
    </w:p>
    <w:p w:rsidR="000E7DC2" w:rsidRDefault="000E7DC2" w:rsidP="000E7DC2">
      <w:pPr>
        <w:ind w:firstLine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676E5B">
        <w:rPr>
          <w:sz w:val="18"/>
          <w:szCs w:val="18"/>
        </w:rPr>
        <w:t>(</w:t>
      </w:r>
      <w:r>
        <w:rPr>
          <w:sz w:val="18"/>
          <w:szCs w:val="18"/>
        </w:rPr>
        <w:t>осенний семестр)</w:t>
      </w:r>
    </w:p>
    <w:p w:rsidR="000E7DC2" w:rsidRDefault="000E7DC2" w:rsidP="000E7DC2">
      <w:pPr>
        <w:pStyle w:val="9"/>
      </w:pPr>
    </w:p>
    <w:p w:rsidR="000E7DC2" w:rsidRDefault="000E7DC2" w:rsidP="000E7DC2">
      <w:pPr>
        <w:pStyle w:val="9"/>
      </w:pPr>
      <w:r>
        <w:t>План лекций</w:t>
      </w: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"/>
        <w:gridCol w:w="3733"/>
        <w:gridCol w:w="1510"/>
      </w:tblGrid>
      <w:tr w:rsidR="00676E5B" w:rsidTr="00676E5B">
        <w:trPr>
          <w:jc w:val="center"/>
        </w:trPr>
        <w:tc>
          <w:tcPr>
            <w:tcW w:w="427" w:type="dxa"/>
          </w:tcPr>
          <w:p w:rsidR="00676E5B" w:rsidRDefault="00676E5B" w:rsidP="00F43C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733" w:type="dxa"/>
          </w:tcPr>
          <w:p w:rsidR="00676E5B" w:rsidRDefault="00676E5B" w:rsidP="00F43C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1510" w:type="dxa"/>
          </w:tcPr>
          <w:p w:rsidR="00676E5B" w:rsidRDefault="00676E5B" w:rsidP="00F43C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Лектор</w:t>
            </w:r>
          </w:p>
        </w:tc>
      </w:tr>
      <w:tr w:rsidR="00676E5B" w:rsidTr="00676E5B">
        <w:trPr>
          <w:jc w:val="center"/>
        </w:trPr>
        <w:tc>
          <w:tcPr>
            <w:tcW w:w="427" w:type="dxa"/>
            <w:vAlign w:val="center"/>
          </w:tcPr>
          <w:p w:rsidR="00676E5B" w:rsidRDefault="00676E5B" w:rsidP="00640781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733" w:type="dxa"/>
            <w:vAlign w:val="center"/>
          </w:tcPr>
          <w:p w:rsidR="00676E5B" w:rsidRPr="00D528AA" w:rsidRDefault="00676E5B" w:rsidP="00640781">
            <w:pPr>
              <w:ind w:firstLine="0"/>
              <w:jc w:val="left"/>
              <w:rPr>
                <w:sz w:val="20"/>
                <w:szCs w:val="20"/>
              </w:rPr>
            </w:pPr>
            <w:r w:rsidRPr="00D528AA">
              <w:rPr>
                <w:sz w:val="20"/>
                <w:szCs w:val="20"/>
              </w:rPr>
              <w:t>Заболевания щитовидной железы.</w:t>
            </w:r>
          </w:p>
        </w:tc>
        <w:tc>
          <w:tcPr>
            <w:tcW w:w="1510" w:type="dxa"/>
            <w:vAlign w:val="center"/>
          </w:tcPr>
          <w:p w:rsidR="00676E5B" w:rsidRDefault="00676E5B" w:rsidP="0064078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Гуменюк С.Е.</w:t>
            </w:r>
          </w:p>
        </w:tc>
      </w:tr>
      <w:tr w:rsidR="00676E5B" w:rsidTr="00676E5B">
        <w:trPr>
          <w:jc w:val="center"/>
        </w:trPr>
        <w:tc>
          <w:tcPr>
            <w:tcW w:w="427" w:type="dxa"/>
            <w:vAlign w:val="center"/>
          </w:tcPr>
          <w:p w:rsidR="00676E5B" w:rsidRDefault="00676E5B" w:rsidP="00640781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733" w:type="dxa"/>
            <w:vAlign w:val="center"/>
          </w:tcPr>
          <w:p w:rsidR="00676E5B" w:rsidRPr="00D528AA" w:rsidRDefault="00676E5B" w:rsidP="00640781">
            <w:pPr>
              <w:ind w:firstLine="0"/>
              <w:jc w:val="left"/>
              <w:rPr>
                <w:sz w:val="20"/>
                <w:szCs w:val="20"/>
              </w:rPr>
            </w:pPr>
            <w:r w:rsidRPr="00D528AA">
              <w:rPr>
                <w:sz w:val="20"/>
                <w:szCs w:val="20"/>
              </w:rPr>
              <w:t>Заболевания молочных желез.</w:t>
            </w:r>
          </w:p>
        </w:tc>
        <w:tc>
          <w:tcPr>
            <w:tcW w:w="1510" w:type="dxa"/>
            <w:vAlign w:val="center"/>
          </w:tcPr>
          <w:p w:rsidR="00676E5B" w:rsidRDefault="00676E5B" w:rsidP="0064078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Гуменюк С.Е.</w:t>
            </w:r>
          </w:p>
        </w:tc>
      </w:tr>
      <w:tr w:rsidR="00676E5B" w:rsidTr="00676E5B">
        <w:trPr>
          <w:jc w:val="center"/>
        </w:trPr>
        <w:tc>
          <w:tcPr>
            <w:tcW w:w="427" w:type="dxa"/>
            <w:vAlign w:val="center"/>
          </w:tcPr>
          <w:p w:rsidR="00676E5B" w:rsidRDefault="00676E5B" w:rsidP="00640781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733" w:type="dxa"/>
            <w:vAlign w:val="center"/>
          </w:tcPr>
          <w:p w:rsidR="00676E5B" w:rsidRPr="00D528AA" w:rsidRDefault="00676E5B" w:rsidP="00640781">
            <w:pPr>
              <w:ind w:firstLine="0"/>
              <w:jc w:val="left"/>
              <w:rPr>
                <w:sz w:val="20"/>
                <w:szCs w:val="20"/>
              </w:rPr>
            </w:pPr>
            <w:r w:rsidRPr="00D528AA">
              <w:rPr>
                <w:sz w:val="20"/>
                <w:szCs w:val="20"/>
              </w:rPr>
              <w:t>Болезни пищевода.</w:t>
            </w:r>
          </w:p>
        </w:tc>
        <w:tc>
          <w:tcPr>
            <w:tcW w:w="1510" w:type="dxa"/>
            <w:vAlign w:val="center"/>
          </w:tcPr>
          <w:p w:rsidR="00676E5B" w:rsidRDefault="00676E5B" w:rsidP="0064078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Гуменюк С.Е.</w:t>
            </w:r>
          </w:p>
        </w:tc>
      </w:tr>
      <w:tr w:rsidR="00676E5B" w:rsidTr="00676E5B">
        <w:trPr>
          <w:jc w:val="center"/>
        </w:trPr>
        <w:tc>
          <w:tcPr>
            <w:tcW w:w="427" w:type="dxa"/>
            <w:vAlign w:val="center"/>
          </w:tcPr>
          <w:p w:rsidR="00676E5B" w:rsidRDefault="00676E5B" w:rsidP="00640781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733" w:type="dxa"/>
            <w:vAlign w:val="center"/>
          </w:tcPr>
          <w:p w:rsidR="00676E5B" w:rsidRPr="00D528AA" w:rsidRDefault="00676E5B" w:rsidP="00640781">
            <w:pPr>
              <w:ind w:firstLine="0"/>
              <w:jc w:val="left"/>
              <w:rPr>
                <w:sz w:val="20"/>
                <w:szCs w:val="20"/>
              </w:rPr>
            </w:pPr>
            <w:r w:rsidRPr="00D528AA">
              <w:rPr>
                <w:sz w:val="20"/>
                <w:szCs w:val="20"/>
              </w:rPr>
              <w:t xml:space="preserve">Острый аппендицит. Особенности течения и лечения. Осложнения острого аппендицита. Перитонит. Диагностика и дифференциальная диагностика заболеваний. </w:t>
            </w:r>
          </w:p>
        </w:tc>
        <w:tc>
          <w:tcPr>
            <w:tcW w:w="1510" w:type="dxa"/>
            <w:vAlign w:val="center"/>
          </w:tcPr>
          <w:p w:rsidR="00676E5B" w:rsidRDefault="00676E5B" w:rsidP="0064078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Гуменюк С.Е.</w:t>
            </w:r>
          </w:p>
        </w:tc>
      </w:tr>
      <w:tr w:rsidR="00676E5B" w:rsidTr="00676E5B">
        <w:trPr>
          <w:jc w:val="center"/>
        </w:trPr>
        <w:tc>
          <w:tcPr>
            <w:tcW w:w="427" w:type="dxa"/>
            <w:vAlign w:val="center"/>
          </w:tcPr>
          <w:p w:rsidR="00676E5B" w:rsidRDefault="00676E5B" w:rsidP="00640781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733" w:type="dxa"/>
            <w:vAlign w:val="center"/>
          </w:tcPr>
          <w:p w:rsidR="00676E5B" w:rsidRPr="00D528AA" w:rsidRDefault="00676E5B" w:rsidP="00640781">
            <w:pPr>
              <w:ind w:firstLine="0"/>
              <w:jc w:val="left"/>
              <w:rPr>
                <w:sz w:val="20"/>
                <w:szCs w:val="20"/>
              </w:rPr>
            </w:pPr>
            <w:r w:rsidRPr="00D528AA">
              <w:rPr>
                <w:sz w:val="20"/>
                <w:szCs w:val="20"/>
              </w:rPr>
              <w:t>Острая кишечная непроходимость.</w:t>
            </w:r>
          </w:p>
        </w:tc>
        <w:tc>
          <w:tcPr>
            <w:tcW w:w="1510" w:type="dxa"/>
            <w:vAlign w:val="center"/>
          </w:tcPr>
          <w:p w:rsidR="00676E5B" w:rsidRDefault="00676E5B" w:rsidP="0064078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Гуменюк С.Е.</w:t>
            </w:r>
          </w:p>
        </w:tc>
      </w:tr>
      <w:tr w:rsidR="00676E5B" w:rsidTr="00676E5B">
        <w:trPr>
          <w:jc w:val="center"/>
        </w:trPr>
        <w:tc>
          <w:tcPr>
            <w:tcW w:w="427" w:type="dxa"/>
            <w:vAlign w:val="center"/>
          </w:tcPr>
          <w:p w:rsidR="00676E5B" w:rsidRDefault="00676E5B" w:rsidP="00640781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733" w:type="dxa"/>
            <w:vAlign w:val="center"/>
          </w:tcPr>
          <w:p w:rsidR="00676E5B" w:rsidRPr="00D528AA" w:rsidRDefault="00676E5B" w:rsidP="0064078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D528AA">
              <w:rPr>
                <w:sz w:val="20"/>
                <w:szCs w:val="20"/>
              </w:rPr>
              <w:t>Желчекаменная</w:t>
            </w:r>
            <w:proofErr w:type="spellEnd"/>
            <w:r w:rsidRPr="00D528AA">
              <w:rPr>
                <w:sz w:val="20"/>
                <w:szCs w:val="20"/>
              </w:rPr>
              <w:t xml:space="preserve"> болезнь. Острый холецистит. Острый панкреатит. Опухоли поджелудочной железы. </w:t>
            </w:r>
          </w:p>
        </w:tc>
        <w:tc>
          <w:tcPr>
            <w:tcW w:w="1510" w:type="dxa"/>
            <w:vAlign w:val="center"/>
          </w:tcPr>
          <w:p w:rsidR="00676E5B" w:rsidRDefault="00676E5B" w:rsidP="0064078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Гуменюк С.Е.</w:t>
            </w:r>
          </w:p>
        </w:tc>
      </w:tr>
      <w:tr w:rsidR="00676E5B" w:rsidTr="00676E5B">
        <w:trPr>
          <w:jc w:val="center"/>
        </w:trPr>
        <w:tc>
          <w:tcPr>
            <w:tcW w:w="427" w:type="dxa"/>
            <w:vAlign w:val="center"/>
          </w:tcPr>
          <w:p w:rsidR="00676E5B" w:rsidRDefault="00676E5B" w:rsidP="00640781">
            <w:pPr>
              <w:ind w:firstLine="0"/>
              <w:jc w:val="left"/>
              <w:rPr>
                <w:sz w:val="18"/>
                <w:szCs w:val="18"/>
              </w:rPr>
            </w:pPr>
          </w:p>
          <w:p w:rsidR="00676E5B" w:rsidRDefault="00676E5B" w:rsidP="00640781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733" w:type="dxa"/>
            <w:vAlign w:val="center"/>
          </w:tcPr>
          <w:p w:rsidR="00676E5B" w:rsidRPr="00D528AA" w:rsidRDefault="00676E5B" w:rsidP="00640781">
            <w:pPr>
              <w:ind w:firstLine="0"/>
              <w:jc w:val="left"/>
              <w:rPr>
                <w:sz w:val="20"/>
                <w:szCs w:val="20"/>
              </w:rPr>
            </w:pPr>
            <w:r w:rsidRPr="00D528AA">
              <w:rPr>
                <w:sz w:val="20"/>
                <w:szCs w:val="20"/>
              </w:rPr>
              <w:t xml:space="preserve">Осложнения язвенной болезни желудка и двенадцатиперстной кишки. Опухоли желудка. </w:t>
            </w:r>
          </w:p>
        </w:tc>
        <w:tc>
          <w:tcPr>
            <w:tcW w:w="1510" w:type="dxa"/>
            <w:vAlign w:val="center"/>
          </w:tcPr>
          <w:p w:rsidR="00676E5B" w:rsidRDefault="00676E5B" w:rsidP="00640781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76E5B" w:rsidRDefault="00676E5B" w:rsidP="0064078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Гуменюк С.Е.</w:t>
            </w:r>
          </w:p>
        </w:tc>
      </w:tr>
    </w:tbl>
    <w:p w:rsidR="000E7DC2" w:rsidRDefault="000E7DC2" w:rsidP="000E7DC2">
      <w:pPr>
        <w:pStyle w:val="1"/>
        <w:ind w:left="0"/>
        <w:rPr>
          <w:rFonts w:ascii="Times New Roman" w:hAnsi="Times New Roman"/>
          <w:caps w:val="0"/>
          <w:kern w:val="0"/>
          <w:sz w:val="18"/>
          <w:szCs w:val="18"/>
        </w:rPr>
      </w:pPr>
      <w:r>
        <w:rPr>
          <w:rFonts w:ascii="Times New Roman" w:hAnsi="Times New Roman"/>
          <w:caps w:val="0"/>
          <w:kern w:val="0"/>
          <w:sz w:val="18"/>
          <w:szCs w:val="18"/>
        </w:rPr>
        <w:t>План практических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5760"/>
        <w:gridCol w:w="720"/>
      </w:tblGrid>
      <w:tr w:rsidR="000E7DC2" w:rsidTr="000E7DC2">
        <w:trPr>
          <w:jc w:val="center"/>
        </w:trPr>
        <w:tc>
          <w:tcPr>
            <w:tcW w:w="468" w:type="dxa"/>
          </w:tcPr>
          <w:p w:rsidR="000E7DC2" w:rsidRDefault="000E7DC2" w:rsidP="00F43C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5760" w:type="dxa"/>
          </w:tcPr>
          <w:p w:rsidR="000E7DC2" w:rsidRDefault="000E7DC2" w:rsidP="00F43C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720" w:type="dxa"/>
          </w:tcPr>
          <w:p w:rsidR="000E7DC2" w:rsidRDefault="000E7DC2" w:rsidP="00F43C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Часы</w:t>
            </w:r>
          </w:p>
        </w:tc>
      </w:tr>
      <w:tr w:rsidR="00D528AA" w:rsidTr="000E7DC2">
        <w:trPr>
          <w:jc w:val="center"/>
        </w:trPr>
        <w:tc>
          <w:tcPr>
            <w:tcW w:w="468" w:type="dxa"/>
          </w:tcPr>
          <w:p w:rsidR="00D528AA" w:rsidRDefault="00D528AA" w:rsidP="00F43C5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760" w:type="dxa"/>
          </w:tcPr>
          <w:p w:rsidR="00D528AA" w:rsidRPr="00D528AA" w:rsidRDefault="00D528AA" w:rsidP="00D528AA">
            <w:pPr>
              <w:ind w:firstLine="0"/>
              <w:rPr>
                <w:sz w:val="20"/>
                <w:szCs w:val="20"/>
              </w:rPr>
            </w:pPr>
            <w:r w:rsidRPr="00D528AA">
              <w:rPr>
                <w:sz w:val="20"/>
                <w:szCs w:val="20"/>
              </w:rPr>
              <w:t>Введение. Хирургические болезни на стоматологическом факультете. Частная хирургия и пропедевтика. Связь хирургии с другими медицинскими дисциплинами. Заболевания щитовидной железы. (Диффузный, узловой, токсический зоб). Воспалительные заболевания и опухоли щитовидной железы.</w:t>
            </w:r>
          </w:p>
        </w:tc>
        <w:tc>
          <w:tcPr>
            <w:tcW w:w="720" w:type="dxa"/>
          </w:tcPr>
          <w:p w:rsidR="00D528AA" w:rsidRPr="00D528AA" w:rsidRDefault="00D528AA" w:rsidP="00F43C5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528AA" w:rsidTr="000E7DC2">
        <w:trPr>
          <w:jc w:val="center"/>
        </w:trPr>
        <w:tc>
          <w:tcPr>
            <w:tcW w:w="468" w:type="dxa"/>
          </w:tcPr>
          <w:p w:rsidR="00D528AA" w:rsidRDefault="00D528AA" w:rsidP="00F43C5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760" w:type="dxa"/>
          </w:tcPr>
          <w:p w:rsidR="00D528AA" w:rsidRPr="00D528AA" w:rsidRDefault="00D528AA" w:rsidP="00D528AA">
            <w:pPr>
              <w:ind w:firstLine="0"/>
              <w:rPr>
                <w:sz w:val="20"/>
                <w:szCs w:val="20"/>
              </w:rPr>
            </w:pPr>
            <w:r w:rsidRPr="00D528AA">
              <w:rPr>
                <w:sz w:val="20"/>
                <w:szCs w:val="20"/>
              </w:rPr>
              <w:t>Заболевания молочной железы</w:t>
            </w:r>
            <w:proofErr w:type="gramStart"/>
            <w:r w:rsidRPr="00D528AA">
              <w:rPr>
                <w:sz w:val="20"/>
                <w:szCs w:val="20"/>
              </w:rPr>
              <w:t>.</w:t>
            </w:r>
            <w:proofErr w:type="gramEnd"/>
            <w:r w:rsidRPr="00D528AA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D528AA">
              <w:rPr>
                <w:sz w:val="20"/>
                <w:szCs w:val="20"/>
              </w:rPr>
              <w:t>д</w:t>
            </w:r>
            <w:proofErr w:type="gramEnd"/>
            <w:r w:rsidRPr="00D528AA">
              <w:rPr>
                <w:sz w:val="20"/>
                <w:szCs w:val="20"/>
              </w:rPr>
              <w:t>исгормональные</w:t>
            </w:r>
            <w:proofErr w:type="spellEnd"/>
            <w:r w:rsidRPr="00D528AA">
              <w:rPr>
                <w:sz w:val="20"/>
                <w:szCs w:val="20"/>
              </w:rPr>
              <w:t xml:space="preserve">, воспалительные, доброкачественные и злокачественные опухоли). Клиника. Методы исследования. Лечение. </w:t>
            </w:r>
          </w:p>
        </w:tc>
        <w:tc>
          <w:tcPr>
            <w:tcW w:w="720" w:type="dxa"/>
          </w:tcPr>
          <w:p w:rsidR="00D528AA" w:rsidRPr="00A063B7" w:rsidRDefault="00D528AA" w:rsidP="00F43C5F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D528AA" w:rsidTr="000E7DC2">
        <w:trPr>
          <w:jc w:val="center"/>
        </w:trPr>
        <w:tc>
          <w:tcPr>
            <w:tcW w:w="468" w:type="dxa"/>
          </w:tcPr>
          <w:p w:rsidR="00D528AA" w:rsidRDefault="00D528AA" w:rsidP="00F43C5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760" w:type="dxa"/>
          </w:tcPr>
          <w:p w:rsidR="00D528AA" w:rsidRPr="00D528AA" w:rsidRDefault="00D528AA" w:rsidP="00D528AA">
            <w:pPr>
              <w:ind w:firstLine="0"/>
              <w:rPr>
                <w:sz w:val="20"/>
                <w:szCs w:val="20"/>
              </w:rPr>
            </w:pPr>
            <w:r w:rsidRPr="00D528AA">
              <w:rPr>
                <w:sz w:val="20"/>
                <w:szCs w:val="20"/>
              </w:rPr>
              <w:t>Заболевания пищевода</w:t>
            </w:r>
            <w:proofErr w:type="gramStart"/>
            <w:r w:rsidRPr="00D528AA">
              <w:rPr>
                <w:sz w:val="20"/>
                <w:szCs w:val="20"/>
              </w:rPr>
              <w:t>.</w:t>
            </w:r>
            <w:proofErr w:type="gramEnd"/>
            <w:r w:rsidRPr="00D528AA">
              <w:rPr>
                <w:sz w:val="20"/>
                <w:szCs w:val="20"/>
              </w:rPr>
              <w:t xml:space="preserve"> (</w:t>
            </w:r>
            <w:proofErr w:type="gramStart"/>
            <w:r w:rsidRPr="00D528AA">
              <w:rPr>
                <w:sz w:val="20"/>
                <w:szCs w:val="20"/>
              </w:rPr>
              <w:t>ф</w:t>
            </w:r>
            <w:proofErr w:type="gramEnd"/>
            <w:r w:rsidRPr="00D528AA">
              <w:rPr>
                <w:sz w:val="20"/>
                <w:szCs w:val="20"/>
              </w:rPr>
              <w:t>ункциональные, ожоги, дивертикулы, опухоли). Клиника. Методы исследования. Лечение. Грыжи живота. Классификация, клиника, диагностика, диагностика, лечение. Ущемленные грыжи, классификация, клиника, осложнения, тактика лечения.</w:t>
            </w:r>
          </w:p>
        </w:tc>
        <w:tc>
          <w:tcPr>
            <w:tcW w:w="720" w:type="dxa"/>
          </w:tcPr>
          <w:p w:rsidR="00D528AA" w:rsidRPr="00A063B7" w:rsidRDefault="00D528AA" w:rsidP="00F43C5F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D528AA" w:rsidTr="000E7DC2">
        <w:trPr>
          <w:jc w:val="center"/>
        </w:trPr>
        <w:tc>
          <w:tcPr>
            <w:tcW w:w="468" w:type="dxa"/>
          </w:tcPr>
          <w:p w:rsidR="00D528AA" w:rsidRDefault="00D528AA" w:rsidP="00F43C5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760" w:type="dxa"/>
          </w:tcPr>
          <w:p w:rsidR="00D528AA" w:rsidRPr="00D528AA" w:rsidRDefault="00D528AA" w:rsidP="00D528AA">
            <w:pPr>
              <w:ind w:firstLine="0"/>
              <w:rPr>
                <w:sz w:val="20"/>
                <w:szCs w:val="20"/>
              </w:rPr>
            </w:pPr>
            <w:r w:rsidRPr="00D528AA">
              <w:rPr>
                <w:sz w:val="20"/>
                <w:szCs w:val="20"/>
              </w:rPr>
              <w:t>Аппендицит. Классификация, клиника, диагностика, лечение. Осложнения острого аппендицита. Особенности острого аппендицита у детей, беременных, стариков. Перитониты (острые и хронические). Классификация, этиология, патогенез, клиника, диагностика, принципы лечения.</w:t>
            </w:r>
          </w:p>
        </w:tc>
        <w:tc>
          <w:tcPr>
            <w:tcW w:w="720" w:type="dxa"/>
          </w:tcPr>
          <w:p w:rsidR="00D528AA" w:rsidRPr="00A063B7" w:rsidRDefault="00D528AA" w:rsidP="00F43C5F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D528AA" w:rsidTr="000E7DC2">
        <w:trPr>
          <w:jc w:val="center"/>
        </w:trPr>
        <w:tc>
          <w:tcPr>
            <w:tcW w:w="468" w:type="dxa"/>
          </w:tcPr>
          <w:p w:rsidR="00D528AA" w:rsidRDefault="00D528AA" w:rsidP="00F43C5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760" w:type="dxa"/>
          </w:tcPr>
          <w:p w:rsidR="00D528AA" w:rsidRPr="00D528AA" w:rsidRDefault="00D528AA" w:rsidP="00D528AA">
            <w:pPr>
              <w:ind w:firstLine="0"/>
              <w:rPr>
                <w:sz w:val="20"/>
                <w:szCs w:val="20"/>
              </w:rPr>
            </w:pPr>
            <w:r w:rsidRPr="00D528AA">
              <w:rPr>
                <w:sz w:val="20"/>
                <w:szCs w:val="20"/>
              </w:rPr>
              <w:t xml:space="preserve">Заболевания желудка и 12-ти перстной кишки. Осложнения язвенной болезни желудка и двенадцатиперстной кишки. Желчнокаменная болезнь. Калькулезный и </w:t>
            </w:r>
            <w:proofErr w:type="spellStart"/>
            <w:r w:rsidRPr="00D528AA">
              <w:rPr>
                <w:sz w:val="20"/>
                <w:szCs w:val="20"/>
              </w:rPr>
              <w:t>бескаменный</w:t>
            </w:r>
            <w:proofErr w:type="spellEnd"/>
            <w:r w:rsidRPr="00D528AA">
              <w:rPr>
                <w:sz w:val="20"/>
                <w:szCs w:val="20"/>
              </w:rPr>
              <w:t xml:space="preserve"> холецистит.</w:t>
            </w:r>
            <w:r w:rsidRPr="00D528AA">
              <w:rPr>
                <w:b/>
                <w:sz w:val="20"/>
                <w:szCs w:val="20"/>
              </w:rPr>
              <w:t xml:space="preserve"> </w:t>
            </w:r>
            <w:r w:rsidRPr="00D528AA">
              <w:rPr>
                <w:sz w:val="20"/>
                <w:szCs w:val="20"/>
              </w:rPr>
              <w:t>Классификация, этиология, патогенез, клиника, диагностика, принципы лечения.</w:t>
            </w:r>
          </w:p>
        </w:tc>
        <w:tc>
          <w:tcPr>
            <w:tcW w:w="720" w:type="dxa"/>
          </w:tcPr>
          <w:p w:rsidR="00D528AA" w:rsidRPr="00A063B7" w:rsidRDefault="00D528AA" w:rsidP="00F43C5F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D528AA" w:rsidTr="000E7DC2">
        <w:trPr>
          <w:jc w:val="center"/>
        </w:trPr>
        <w:tc>
          <w:tcPr>
            <w:tcW w:w="468" w:type="dxa"/>
          </w:tcPr>
          <w:p w:rsidR="00D528AA" w:rsidRDefault="00D528AA" w:rsidP="00F43C5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5760" w:type="dxa"/>
          </w:tcPr>
          <w:p w:rsidR="00D528AA" w:rsidRPr="00D528AA" w:rsidRDefault="00D528AA" w:rsidP="00D528AA">
            <w:pPr>
              <w:ind w:firstLine="0"/>
              <w:rPr>
                <w:sz w:val="20"/>
                <w:szCs w:val="20"/>
              </w:rPr>
            </w:pPr>
            <w:proofErr w:type="gramStart"/>
            <w:r w:rsidRPr="00D528AA">
              <w:rPr>
                <w:sz w:val="20"/>
                <w:szCs w:val="20"/>
              </w:rPr>
              <w:t>Доброкачественные и злокачественные опухоли тонкой, толстой и прямой кишок.</w:t>
            </w:r>
            <w:proofErr w:type="gramEnd"/>
            <w:r w:rsidRPr="00D528AA">
              <w:rPr>
                <w:sz w:val="20"/>
                <w:szCs w:val="20"/>
              </w:rPr>
              <w:t xml:space="preserve"> Непроходимость кишечника.</w:t>
            </w:r>
          </w:p>
        </w:tc>
        <w:tc>
          <w:tcPr>
            <w:tcW w:w="720" w:type="dxa"/>
          </w:tcPr>
          <w:p w:rsidR="00D528AA" w:rsidRPr="00A063B7" w:rsidRDefault="00640781" w:rsidP="00F43C5F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</w:tbl>
    <w:p w:rsidR="000E7DC2" w:rsidRDefault="000E7DC2" w:rsidP="000E7DC2">
      <w:pPr>
        <w:rPr>
          <w:sz w:val="18"/>
          <w:szCs w:val="18"/>
        </w:rPr>
      </w:pPr>
    </w:p>
    <w:p w:rsidR="000E7DC2" w:rsidRDefault="000E7DC2" w:rsidP="000E7DC2">
      <w:pPr>
        <w:rPr>
          <w:sz w:val="18"/>
          <w:szCs w:val="18"/>
        </w:rPr>
      </w:pPr>
    </w:p>
    <w:p w:rsidR="007A37D2" w:rsidRDefault="007A37D2" w:rsidP="007A37D2">
      <w:pPr>
        <w:ind w:firstLine="708"/>
        <w:rPr>
          <w:sz w:val="18"/>
          <w:szCs w:val="18"/>
        </w:rPr>
      </w:pPr>
      <w:r>
        <w:rPr>
          <w:sz w:val="18"/>
          <w:szCs w:val="18"/>
        </w:rPr>
        <w:t>Зав. кафедрой хирургических болезней</w:t>
      </w:r>
    </w:p>
    <w:p w:rsidR="000E7DC2" w:rsidRDefault="000E7DC2" w:rsidP="009A0932">
      <w:pPr>
        <w:ind w:firstLine="708"/>
        <w:jc w:val="left"/>
        <w:rPr>
          <w:sz w:val="18"/>
          <w:szCs w:val="18"/>
        </w:rPr>
      </w:pPr>
      <w:proofErr w:type="spellStart"/>
      <w:r>
        <w:rPr>
          <w:sz w:val="18"/>
          <w:szCs w:val="18"/>
        </w:rPr>
        <w:t>КубГМУ</w:t>
      </w:r>
      <w:proofErr w:type="spellEnd"/>
      <w:r>
        <w:rPr>
          <w:sz w:val="18"/>
          <w:szCs w:val="18"/>
        </w:rPr>
        <w:t>, профессор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A37D2">
        <w:rPr>
          <w:sz w:val="18"/>
          <w:szCs w:val="18"/>
        </w:rPr>
        <w:tab/>
      </w:r>
      <w:r w:rsidR="007A37D2">
        <w:rPr>
          <w:sz w:val="18"/>
          <w:szCs w:val="18"/>
        </w:rPr>
        <w:tab/>
      </w:r>
      <w:r w:rsidR="007A37D2">
        <w:rPr>
          <w:sz w:val="18"/>
          <w:szCs w:val="18"/>
        </w:rPr>
        <w:tab/>
      </w:r>
      <w:r w:rsidR="007A37D2">
        <w:rPr>
          <w:sz w:val="18"/>
          <w:szCs w:val="18"/>
        </w:rPr>
        <w:tab/>
      </w:r>
      <w:r>
        <w:rPr>
          <w:sz w:val="18"/>
          <w:szCs w:val="18"/>
        </w:rPr>
        <w:tab/>
        <w:t>Гуменюк С.Е.</w:t>
      </w:r>
    </w:p>
    <w:p w:rsidR="000E7DC2" w:rsidRDefault="000E7DC2" w:rsidP="000E7DC2">
      <w:pPr>
        <w:ind w:firstLine="0"/>
        <w:jc w:val="left"/>
        <w:rPr>
          <w:sz w:val="18"/>
          <w:szCs w:val="18"/>
        </w:rPr>
      </w:pPr>
    </w:p>
    <w:p w:rsidR="00B83449" w:rsidRDefault="00B83449"/>
    <w:sectPr w:rsidR="00B83449" w:rsidSect="000E7D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DC2"/>
    <w:rsid w:val="000522D6"/>
    <w:rsid w:val="00091D6C"/>
    <w:rsid w:val="000E7DC2"/>
    <w:rsid w:val="0011080E"/>
    <w:rsid w:val="001201FC"/>
    <w:rsid w:val="003538F5"/>
    <w:rsid w:val="005315D0"/>
    <w:rsid w:val="00640781"/>
    <w:rsid w:val="00676E5B"/>
    <w:rsid w:val="007A37D2"/>
    <w:rsid w:val="007A7091"/>
    <w:rsid w:val="008B6011"/>
    <w:rsid w:val="008F0354"/>
    <w:rsid w:val="009A0932"/>
    <w:rsid w:val="00A5264C"/>
    <w:rsid w:val="00AD4D9B"/>
    <w:rsid w:val="00B01C1C"/>
    <w:rsid w:val="00B30F7F"/>
    <w:rsid w:val="00B83449"/>
    <w:rsid w:val="00BC2D12"/>
    <w:rsid w:val="00D528AA"/>
    <w:rsid w:val="00D71A1D"/>
    <w:rsid w:val="00F37C63"/>
    <w:rsid w:val="00F4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C2"/>
    <w:pPr>
      <w:autoSpaceDE w:val="0"/>
      <w:autoSpaceDN w:val="0"/>
      <w:adjustRightInd w:val="0"/>
      <w:ind w:firstLine="720"/>
      <w:jc w:val="both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E7DC2"/>
    <w:pPr>
      <w:keepNext/>
      <w:keepLines/>
      <w:suppressAutoHyphens/>
      <w:spacing w:before="120" w:after="60"/>
      <w:ind w:left="284" w:right="284" w:firstLine="0"/>
      <w:jc w:val="center"/>
      <w:outlineLvl w:val="0"/>
    </w:pPr>
    <w:rPr>
      <w:rFonts w:ascii="Arial" w:hAnsi="Arial"/>
      <w:b/>
      <w:bCs/>
      <w:caps/>
      <w:kern w:val="28"/>
      <w:lang/>
    </w:rPr>
  </w:style>
  <w:style w:type="paragraph" w:styleId="9">
    <w:name w:val="heading 9"/>
    <w:basedOn w:val="a"/>
    <w:next w:val="a"/>
    <w:link w:val="90"/>
    <w:uiPriority w:val="99"/>
    <w:qFormat/>
    <w:rsid w:val="000E7DC2"/>
    <w:pPr>
      <w:keepNext/>
      <w:ind w:firstLine="0"/>
      <w:jc w:val="center"/>
      <w:outlineLvl w:val="8"/>
    </w:pPr>
    <w:rPr>
      <w:b/>
      <w:bCs/>
      <w:sz w:val="1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DC2"/>
    <w:rPr>
      <w:rFonts w:ascii="Arial" w:eastAsia="Times New Roman" w:hAnsi="Arial" w:cs="Arial"/>
      <w:b/>
      <w:bCs/>
      <w:caps/>
      <w:kern w:val="28"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rsid w:val="000E7DC2"/>
    <w:rPr>
      <w:rFonts w:eastAsia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2013-08-29T07:06:00Z</cp:lastPrinted>
  <dcterms:created xsi:type="dcterms:W3CDTF">2023-11-20T08:39:00Z</dcterms:created>
  <dcterms:modified xsi:type="dcterms:W3CDTF">2023-11-20T08:39:00Z</dcterms:modified>
</cp:coreProperties>
</file>