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2" w:rsidRDefault="000E7DC2" w:rsidP="000E7DC2">
      <w:pPr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Расписание лекций и практических занятий по</w:t>
      </w:r>
      <w:r w:rsidR="00D528AA" w:rsidRPr="00D528AA">
        <w:rPr>
          <w:b/>
          <w:bCs/>
          <w:sz w:val="18"/>
          <w:szCs w:val="18"/>
        </w:rPr>
        <w:t xml:space="preserve"> </w:t>
      </w:r>
      <w:r w:rsidR="00D528AA">
        <w:rPr>
          <w:b/>
          <w:bCs/>
          <w:sz w:val="18"/>
          <w:szCs w:val="18"/>
        </w:rPr>
        <w:t xml:space="preserve">общей хирургии, </w:t>
      </w:r>
      <w:r>
        <w:rPr>
          <w:b/>
          <w:bCs/>
          <w:sz w:val="18"/>
          <w:szCs w:val="18"/>
        </w:rPr>
        <w:t xml:space="preserve"> хирургическим болезням </w:t>
      </w:r>
    </w:p>
    <w:p w:rsidR="000E7DC2" w:rsidRPr="000E7DC2" w:rsidRDefault="000E7DC2" w:rsidP="000E7DC2">
      <w:pPr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для студентов 4 курса стоматологического факультета</w:t>
      </w:r>
    </w:p>
    <w:p w:rsidR="000E7DC2" w:rsidRDefault="000E7DC2" w:rsidP="000E7DC2">
      <w:pPr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76E5B">
        <w:rPr>
          <w:sz w:val="18"/>
          <w:szCs w:val="18"/>
        </w:rPr>
        <w:t>(</w:t>
      </w:r>
      <w:r>
        <w:rPr>
          <w:sz w:val="18"/>
          <w:szCs w:val="18"/>
        </w:rPr>
        <w:t>осенний семестр)</w:t>
      </w:r>
    </w:p>
    <w:p w:rsidR="000E7DC2" w:rsidRDefault="000E7DC2" w:rsidP="000E7DC2">
      <w:pPr>
        <w:pStyle w:val="9"/>
      </w:pPr>
    </w:p>
    <w:p w:rsidR="000E7DC2" w:rsidRDefault="000E7DC2" w:rsidP="000E7DC2">
      <w:pPr>
        <w:pStyle w:val="9"/>
      </w:pPr>
      <w:r>
        <w:t>План лекций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3733"/>
        <w:gridCol w:w="1510"/>
      </w:tblGrid>
      <w:tr w:rsidR="00676E5B" w:rsidTr="00676E5B">
        <w:trPr>
          <w:jc w:val="center"/>
        </w:trPr>
        <w:tc>
          <w:tcPr>
            <w:tcW w:w="427" w:type="dxa"/>
          </w:tcPr>
          <w:p w:rsidR="00676E5B" w:rsidRDefault="00676E5B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33" w:type="dxa"/>
          </w:tcPr>
          <w:p w:rsidR="00676E5B" w:rsidRDefault="00676E5B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510" w:type="dxa"/>
          </w:tcPr>
          <w:p w:rsidR="00676E5B" w:rsidRDefault="00676E5B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Лектор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Заболевания щитовидной железы.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Заболевания молочных желез.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Болезни пищевода.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 xml:space="preserve">Острый аппендицит. Особенности течения и лечения. Осложнения острого аппендицита. Перитонит. Диагностика и дифференциальная диагностика заболеваний. 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Острая кишечная непроходимость.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528AA">
              <w:rPr>
                <w:sz w:val="20"/>
                <w:szCs w:val="20"/>
              </w:rPr>
              <w:t>Желчекаменная</w:t>
            </w:r>
            <w:proofErr w:type="spellEnd"/>
            <w:r w:rsidRPr="00D528AA">
              <w:rPr>
                <w:sz w:val="20"/>
                <w:szCs w:val="20"/>
              </w:rPr>
              <w:t xml:space="preserve"> болезнь. Острый холецистит. Острый панкреатит. Опухоли поджелудочной железы. 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  <w:tr w:rsidR="00676E5B" w:rsidTr="00676E5B">
        <w:trPr>
          <w:jc w:val="center"/>
        </w:trPr>
        <w:tc>
          <w:tcPr>
            <w:tcW w:w="427" w:type="dxa"/>
            <w:vAlign w:val="center"/>
          </w:tcPr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76E5B" w:rsidRDefault="00676E5B" w:rsidP="0064078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733" w:type="dxa"/>
            <w:vAlign w:val="center"/>
          </w:tcPr>
          <w:p w:rsidR="00676E5B" w:rsidRPr="00D528AA" w:rsidRDefault="00676E5B" w:rsidP="00640781">
            <w:pPr>
              <w:ind w:firstLine="0"/>
              <w:jc w:val="left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 xml:space="preserve">Осложнения язвенной болезни желудка и двенадцатиперстной кишки. Опухоли желудка. </w:t>
            </w:r>
          </w:p>
        </w:tc>
        <w:tc>
          <w:tcPr>
            <w:tcW w:w="1510" w:type="dxa"/>
            <w:vAlign w:val="center"/>
          </w:tcPr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76E5B" w:rsidRDefault="00676E5B" w:rsidP="006407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Гуменюк С.Е.</w:t>
            </w:r>
          </w:p>
        </w:tc>
      </w:tr>
    </w:tbl>
    <w:p w:rsidR="000E7DC2" w:rsidRDefault="000E7DC2" w:rsidP="000E7DC2">
      <w:pPr>
        <w:pStyle w:val="1"/>
        <w:ind w:left="0"/>
        <w:rPr>
          <w:rFonts w:ascii="Times New Roman" w:hAnsi="Times New Roman"/>
          <w:caps w:val="0"/>
          <w:kern w:val="0"/>
          <w:sz w:val="18"/>
          <w:szCs w:val="18"/>
        </w:rPr>
      </w:pPr>
      <w:r>
        <w:rPr>
          <w:rFonts w:ascii="Times New Roman" w:hAnsi="Times New Roman"/>
          <w:caps w:val="0"/>
          <w:kern w:val="0"/>
          <w:sz w:val="18"/>
          <w:szCs w:val="18"/>
        </w:rPr>
        <w:t>План практических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60"/>
        <w:gridCol w:w="720"/>
      </w:tblGrid>
      <w:tr w:rsidR="000E7DC2" w:rsidTr="000E7DC2">
        <w:trPr>
          <w:jc w:val="center"/>
        </w:trPr>
        <w:tc>
          <w:tcPr>
            <w:tcW w:w="468" w:type="dxa"/>
          </w:tcPr>
          <w:p w:rsidR="000E7DC2" w:rsidRDefault="000E7DC2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760" w:type="dxa"/>
          </w:tcPr>
          <w:p w:rsidR="000E7DC2" w:rsidRDefault="000E7DC2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20" w:type="dxa"/>
          </w:tcPr>
          <w:p w:rsidR="000E7DC2" w:rsidRDefault="000E7DC2" w:rsidP="00F43C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Часы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Введение. Хирургические болезни на стоматологическом факультете. Частная хирургия и пропедевтика. Связь хирургии с другими медицинскими дисциплинами. Заболевания щитовидной железы. (Диффузный, узловой, токсический зоб). Воспалительные заболевания и опухоли щитовидной железы.</w:t>
            </w:r>
          </w:p>
        </w:tc>
        <w:tc>
          <w:tcPr>
            <w:tcW w:w="720" w:type="dxa"/>
          </w:tcPr>
          <w:p w:rsidR="00D528AA" w:rsidRP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Заболевания молочной железы</w:t>
            </w:r>
            <w:proofErr w:type="gramStart"/>
            <w:r w:rsidRPr="00D528AA">
              <w:rPr>
                <w:sz w:val="20"/>
                <w:szCs w:val="20"/>
              </w:rPr>
              <w:t>.</w:t>
            </w:r>
            <w:proofErr w:type="gramEnd"/>
            <w:r w:rsidRPr="00D528AA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528AA">
              <w:rPr>
                <w:sz w:val="20"/>
                <w:szCs w:val="20"/>
              </w:rPr>
              <w:t>д</w:t>
            </w:r>
            <w:proofErr w:type="gramEnd"/>
            <w:r w:rsidRPr="00D528AA">
              <w:rPr>
                <w:sz w:val="20"/>
                <w:szCs w:val="20"/>
              </w:rPr>
              <w:t>исгормональные</w:t>
            </w:r>
            <w:proofErr w:type="spellEnd"/>
            <w:r w:rsidRPr="00D528AA">
              <w:rPr>
                <w:sz w:val="20"/>
                <w:szCs w:val="20"/>
              </w:rPr>
              <w:t xml:space="preserve">, воспалительные, доброкачественные и злокачественные опухоли). Клиника. Методы исследования. Лечение. </w:t>
            </w:r>
          </w:p>
        </w:tc>
        <w:tc>
          <w:tcPr>
            <w:tcW w:w="720" w:type="dxa"/>
          </w:tcPr>
          <w:p w:rsidR="00D528AA" w:rsidRPr="00A063B7" w:rsidRDefault="00D528AA" w:rsidP="00F43C5F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Заболевания пищевода</w:t>
            </w:r>
            <w:proofErr w:type="gramStart"/>
            <w:r w:rsidRPr="00D528AA">
              <w:rPr>
                <w:sz w:val="20"/>
                <w:szCs w:val="20"/>
              </w:rPr>
              <w:t>.</w:t>
            </w:r>
            <w:proofErr w:type="gramEnd"/>
            <w:r w:rsidRPr="00D528AA">
              <w:rPr>
                <w:sz w:val="20"/>
                <w:szCs w:val="20"/>
              </w:rPr>
              <w:t xml:space="preserve"> (</w:t>
            </w:r>
            <w:proofErr w:type="gramStart"/>
            <w:r w:rsidRPr="00D528AA">
              <w:rPr>
                <w:sz w:val="20"/>
                <w:szCs w:val="20"/>
              </w:rPr>
              <w:t>ф</w:t>
            </w:r>
            <w:proofErr w:type="gramEnd"/>
            <w:r w:rsidRPr="00D528AA">
              <w:rPr>
                <w:sz w:val="20"/>
                <w:szCs w:val="20"/>
              </w:rPr>
              <w:t>ункциональные, ожоги, дивертикулы, опухоли). Клиника. Методы исследования. Лечение. Грыжи живота. Классификация, клиника, диагностика, диагностика, лечение. Ущемленные грыжи, классификация, клиника, осложнения, тактика лечения.</w:t>
            </w:r>
          </w:p>
        </w:tc>
        <w:tc>
          <w:tcPr>
            <w:tcW w:w="720" w:type="dxa"/>
          </w:tcPr>
          <w:p w:rsidR="00D528AA" w:rsidRPr="00A063B7" w:rsidRDefault="00D528AA" w:rsidP="00F43C5F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>Аппендицит. Классификация, клиника, диагностика, лечение. Осложнения острого аппендицита. Особенности острого аппендицита у детей, беременных, стариков. Перитониты (острые и хронические). Классификация, этиология, патогенез, клиника, диагностика, принципы лечения.</w:t>
            </w:r>
          </w:p>
        </w:tc>
        <w:tc>
          <w:tcPr>
            <w:tcW w:w="720" w:type="dxa"/>
          </w:tcPr>
          <w:p w:rsidR="00D528AA" w:rsidRPr="00A063B7" w:rsidRDefault="00D528AA" w:rsidP="00F43C5F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r w:rsidRPr="00D528AA">
              <w:rPr>
                <w:sz w:val="20"/>
                <w:szCs w:val="20"/>
              </w:rPr>
              <w:t xml:space="preserve">Заболевания желудка и 12-ти перстной кишки. Осложнения язвенной болезни желудка и двенадцатиперстной кишки. Желчнокаменная болезнь. Калькулезный и </w:t>
            </w:r>
            <w:proofErr w:type="spellStart"/>
            <w:r w:rsidRPr="00D528AA">
              <w:rPr>
                <w:sz w:val="20"/>
                <w:szCs w:val="20"/>
              </w:rPr>
              <w:t>бескаменный</w:t>
            </w:r>
            <w:proofErr w:type="spellEnd"/>
            <w:r w:rsidRPr="00D528AA">
              <w:rPr>
                <w:sz w:val="20"/>
                <w:szCs w:val="20"/>
              </w:rPr>
              <w:t xml:space="preserve"> холецистит.</w:t>
            </w:r>
            <w:r w:rsidRPr="00D528AA">
              <w:rPr>
                <w:b/>
                <w:sz w:val="20"/>
                <w:szCs w:val="20"/>
              </w:rPr>
              <w:t xml:space="preserve"> </w:t>
            </w:r>
            <w:r w:rsidRPr="00D528AA">
              <w:rPr>
                <w:sz w:val="20"/>
                <w:szCs w:val="20"/>
              </w:rPr>
              <w:t>Классификация, этиология, патогенез, клиника, диагностика, принципы лечения.</w:t>
            </w:r>
          </w:p>
        </w:tc>
        <w:tc>
          <w:tcPr>
            <w:tcW w:w="720" w:type="dxa"/>
          </w:tcPr>
          <w:p w:rsidR="00D528AA" w:rsidRPr="00A063B7" w:rsidRDefault="00D528AA" w:rsidP="00F43C5F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528AA" w:rsidTr="000E7DC2">
        <w:trPr>
          <w:jc w:val="center"/>
        </w:trPr>
        <w:tc>
          <w:tcPr>
            <w:tcW w:w="468" w:type="dxa"/>
          </w:tcPr>
          <w:p w:rsidR="00D528AA" w:rsidRDefault="00D528AA" w:rsidP="00F43C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760" w:type="dxa"/>
          </w:tcPr>
          <w:p w:rsidR="00D528AA" w:rsidRPr="00D528AA" w:rsidRDefault="00D528AA" w:rsidP="00D528AA">
            <w:pPr>
              <w:ind w:firstLine="0"/>
              <w:rPr>
                <w:sz w:val="20"/>
                <w:szCs w:val="20"/>
              </w:rPr>
            </w:pPr>
            <w:proofErr w:type="gramStart"/>
            <w:r w:rsidRPr="00D528AA">
              <w:rPr>
                <w:sz w:val="20"/>
                <w:szCs w:val="20"/>
              </w:rPr>
              <w:t>Доброкачественные и злокачественные опухоли тонкой, толстой и прямой кишок.</w:t>
            </w:r>
            <w:proofErr w:type="gramEnd"/>
            <w:r w:rsidRPr="00D528AA">
              <w:rPr>
                <w:sz w:val="20"/>
                <w:szCs w:val="20"/>
              </w:rPr>
              <w:t xml:space="preserve"> Непроходимость кишечника.</w:t>
            </w:r>
          </w:p>
        </w:tc>
        <w:tc>
          <w:tcPr>
            <w:tcW w:w="720" w:type="dxa"/>
          </w:tcPr>
          <w:p w:rsidR="00D528AA" w:rsidRPr="00A063B7" w:rsidRDefault="00640781" w:rsidP="00F43C5F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0E7DC2" w:rsidRDefault="000E7DC2" w:rsidP="000E7DC2">
      <w:pPr>
        <w:rPr>
          <w:sz w:val="18"/>
          <w:szCs w:val="18"/>
        </w:rPr>
      </w:pPr>
    </w:p>
    <w:p w:rsidR="000E7DC2" w:rsidRDefault="000E7DC2" w:rsidP="000E7DC2">
      <w:pPr>
        <w:rPr>
          <w:sz w:val="18"/>
          <w:szCs w:val="18"/>
        </w:rPr>
      </w:pPr>
    </w:p>
    <w:p w:rsidR="007A37D2" w:rsidRDefault="007A37D2" w:rsidP="007A37D2">
      <w:pPr>
        <w:ind w:firstLine="708"/>
        <w:rPr>
          <w:sz w:val="18"/>
          <w:szCs w:val="18"/>
        </w:rPr>
      </w:pPr>
      <w:r>
        <w:rPr>
          <w:sz w:val="18"/>
          <w:szCs w:val="18"/>
        </w:rPr>
        <w:t>Зав. кафедрой хирургических болезней</w:t>
      </w:r>
    </w:p>
    <w:p w:rsidR="000E7DC2" w:rsidRDefault="000E7DC2" w:rsidP="009A0932">
      <w:pPr>
        <w:ind w:firstLine="708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КубГМУ</w:t>
      </w:r>
      <w:proofErr w:type="spellEnd"/>
      <w:r>
        <w:rPr>
          <w:sz w:val="18"/>
          <w:szCs w:val="18"/>
        </w:rPr>
        <w:t>, профессор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37D2">
        <w:rPr>
          <w:sz w:val="18"/>
          <w:szCs w:val="18"/>
        </w:rPr>
        <w:tab/>
      </w:r>
      <w:r w:rsidR="007A37D2">
        <w:rPr>
          <w:sz w:val="18"/>
          <w:szCs w:val="18"/>
        </w:rPr>
        <w:tab/>
      </w:r>
      <w:r w:rsidR="007A37D2">
        <w:rPr>
          <w:sz w:val="18"/>
          <w:szCs w:val="18"/>
        </w:rPr>
        <w:tab/>
      </w:r>
      <w:r w:rsidR="007A37D2">
        <w:rPr>
          <w:sz w:val="18"/>
          <w:szCs w:val="18"/>
        </w:rPr>
        <w:tab/>
      </w:r>
      <w:r>
        <w:rPr>
          <w:sz w:val="18"/>
          <w:szCs w:val="18"/>
        </w:rPr>
        <w:tab/>
        <w:t>Гуменюк С.Е.</w:t>
      </w:r>
    </w:p>
    <w:p w:rsidR="000E7DC2" w:rsidRDefault="000E7DC2" w:rsidP="000E7DC2">
      <w:pPr>
        <w:ind w:firstLine="0"/>
        <w:jc w:val="left"/>
        <w:rPr>
          <w:sz w:val="18"/>
          <w:szCs w:val="18"/>
        </w:rPr>
      </w:pPr>
    </w:p>
    <w:p w:rsidR="00B83449" w:rsidRDefault="00B83449"/>
    <w:sectPr w:rsidR="00B83449" w:rsidSect="000E7D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C2"/>
    <w:rsid w:val="000522D6"/>
    <w:rsid w:val="00091D6C"/>
    <w:rsid w:val="000E7DC2"/>
    <w:rsid w:val="0011080E"/>
    <w:rsid w:val="001201FC"/>
    <w:rsid w:val="003538F5"/>
    <w:rsid w:val="005315D0"/>
    <w:rsid w:val="00640781"/>
    <w:rsid w:val="00676E5B"/>
    <w:rsid w:val="007A37D2"/>
    <w:rsid w:val="007A7091"/>
    <w:rsid w:val="008B6011"/>
    <w:rsid w:val="008F0354"/>
    <w:rsid w:val="009A0932"/>
    <w:rsid w:val="00A5264C"/>
    <w:rsid w:val="00AD4D9B"/>
    <w:rsid w:val="00B01C1C"/>
    <w:rsid w:val="00B30F7F"/>
    <w:rsid w:val="00B83449"/>
    <w:rsid w:val="00BC2D12"/>
    <w:rsid w:val="00D528AA"/>
    <w:rsid w:val="00D71A1D"/>
    <w:rsid w:val="00F37C63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C2"/>
    <w:pPr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E7DC2"/>
    <w:pPr>
      <w:keepNext/>
      <w:keepLines/>
      <w:suppressAutoHyphens/>
      <w:spacing w:before="120" w:after="60"/>
      <w:ind w:left="284" w:right="284" w:firstLine="0"/>
      <w:jc w:val="center"/>
      <w:outlineLvl w:val="0"/>
    </w:pPr>
    <w:rPr>
      <w:rFonts w:ascii="Arial" w:hAnsi="Arial"/>
      <w:b/>
      <w:bCs/>
      <w:caps/>
      <w:kern w:val="28"/>
      <w:lang/>
    </w:rPr>
  </w:style>
  <w:style w:type="paragraph" w:styleId="9">
    <w:name w:val="heading 9"/>
    <w:basedOn w:val="a"/>
    <w:next w:val="a"/>
    <w:link w:val="90"/>
    <w:uiPriority w:val="99"/>
    <w:qFormat/>
    <w:rsid w:val="000E7DC2"/>
    <w:pPr>
      <w:keepNext/>
      <w:ind w:firstLine="0"/>
      <w:jc w:val="center"/>
      <w:outlineLvl w:val="8"/>
    </w:pPr>
    <w:rPr>
      <w:b/>
      <w:b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DC2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0E7DC2"/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2013-08-29T07:06:00Z</cp:lastPrinted>
  <dcterms:created xsi:type="dcterms:W3CDTF">2023-11-20T08:39:00Z</dcterms:created>
  <dcterms:modified xsi:type="dcterms:W3CDTF">2023-11-20T08:39:00Z</dcterms:modified>
</cp:coreProperties>
</file>