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6A" w:rsidRPr="00C465D4" w:rsidRDefault="00571D6A" w:rsidP="00571D6A">
      <w:pPr>
        <w:jc w:val="right"/>
        <w:rPr>
          <w:rFonts w:cs="Times New Roman"/>
          <w:noProof/>
          <w:sz w:val="28"/>
          <w:szCs w:val="28"/>
          <w:lang w:eastAsia="ru-RU"/>
        </w:rPr>
      </w:pPr>
      <w:r w:rsidRPr="00C465D4">
        <w:rPr>
          <w:rFonts w:cs="Times New Roman"/>
          <w:noProof/>
          <w:sz w:val="28"/>
          <w:szCs w:val="28"/>
          <w:lang w:eastAsia="ru-RU"/>
        </w:rPr>
        <w:t>Приложение №</w:t>
      </w:r>
      <w:r>
        <w:rPr>
          <w:rFonts w:cs="Times New Roman"/>
          <w:noProof/>
          <w:sz w:val="28"/>
          <w:szCs w:val="28"/>
          <w:lang w:eastAsia="ru-RU"/>
        </w:rPr>
        <w:t>2</w:t>
      </w:r>
      <w:r w:rsidRPr="00C465D4">
        <w:rPr>
          <w:rFonts w:cs="Times New Roman"/>
          <w:noProof/>
          <w:sz w:val="28"/>
          <w:szCs w:val="28"/>
          <w:lang w:eastAsia="ru-RU"/>
        </w:rPr>
        <w:t xml:space="preserve"> </w:t>
      </w:r>
    </w:p>
    <w:p w:rsidR="00571D6A" w:rsidRDefault="00571D6A" w:rsidP="00571D6A">
      <w:pPr>
        <w:jc w:val="right"/>
        <w:rPr>
          <w:rFonts w:cs="Times New Roman"/>
          <w:noProof/>
          <w:sz w:val="28"/>
          <w:szCs w:val="28"/>
          <w:lang w:eastAsia="ru-RU"/>
        </w:rPr>
      </w:pPr>
      <w:r w:rsidRPr="00C465D4">
        <w:rPr>
          <w:rFonts w:cs="Times New Roman"/>
          <w:noProof/>
          <w:sz w:val="28"/>
          <w:szCs w:val="28"/>
          <w:lang w:eastAsia="ru-RU"/>
        </w:rPr>
        <w:t xml:space="preserve">к Положению о </w:t>
      </w:r>
      <w:r>
        <w:rPr>
          <w:rFonts w:cs="Times New Roman"/>
          <w:noProof/>
          <w:sz w:val="28"/>
          <w:szCs w:val="28"/>
          <w:lang w:eastAsia="ru-RU"/>
        </w:rPr>
        <w:t xml:space="preserve">порядке реализации </w:t>
      </w:r>
    </w:p>
    <w:p w:rsidR="00571D6A" w:rsidRDefault="00571D6A" w:rsidP="00571D6A">
      <w:pPr>
        <w:jc w:val="right"/>
        <w:rPr>
          <w:rFonts w:cs="Times New Roman"/>
          <w:noProof/>
          <w:sz w:val="28"/>
          <w:szCs w:val="28"/>
          <w:lang w:eastAsia="ru-RU"/>
        </w:rPr>
      </w:pPr>
      <w:r>
        <w:rPr>
          <w:rFonts w:cs="Times New Roman"/>
          <w:noProof/>
          <w:sz w:val="28"/>
          <w:szCs w:val="28"/>
          <w:lang w:eastAsia="ru-RU"/>
        </w:rPr>
        <w:t>научных проектов «Приоритет 2030-КубГМУ»</w:t>
      </w:r>
    </w:p>
    <w:p w:rsidR="00B6507E" w:rsidRDefault="00571D6A" w:rsidP="00571D6A">
      <w:pPr>
        <w:ind w:left="9639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t xml:space="preserve"> в 2024 году на конкурсной основе</w:t>
      </w:r>
    </w:p>
    <w:p w:rsidR="00B6507E" w:rsidRDefault="00B6507E">
      <w:pPr>
        <w:jc w:val="center"/>
        <w:rPr>
          <w:rFonts w:cs="Times New Roman"/>
          <w:sz w:val="28"/>
          <w:szCs w:val="28"/>
        </w:rPr>
      </w:pPr>
    </w:p>
    <w:p w:rsidR="00B6507E" w:rsidRDefault="00571D6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Форма направления дополнительных сведений </w:t>
      </w:r>
      <w:r w:rsidR="00021DB7">
        <w:rPr>
          <w:rFonts w:cs="Times New Roman"/>
          <w:b/>
          <w:sz w:val="28"/>
          <w:szCs w:val="28"/>
        </w:rPr>
        <w:t>о научном</w:t>
      </w:r>
      <w:r>
        <w:rPr>
          <w:rFonts w:cs="Times New Roman"/>
          <w:b/>
          <w:sz w:val="28"/>
          <w:szCs w:val="28"/>
        </w:rPr>
        <w:t xml:space="preserve"> проекте «Приоритет 2030-КубГМУ», </w:t>
      </w:r>
    </w:p>
    <w:p w:rsidR="00B6507E" w:rsidRDefault="00571D6A">
      <w:pPr>
        <w:jc w:val="center"/>
      </w:pPr>
      <w:bookmarkStart w:id="0" w:name="_Hlk124791623"/>
      <w:r>
        <w:rPr>
          <w:rFonts w:cs="Times New Roman"/>
          <w:b/>
          <w:sz w:val="28"/>
          <w:szCs w:val="28"/>
        </w:rPr>
        <w:t>выполняемого в интересах медицины и здравоохранения</w:t>
      </w:r>
      <w:bookmarkEnd w:id="0"/>
    </w:p>
    <w:p w:rsidR="00B6507E" w:rsidRDefault="00B6507E">
      <w:pPr>
        <w:jc w:val="center"/>
        <w:rPr>
          <w:rFonts w:cs="Times New Roman"/>
          <w:b/>
          <w:sz w:val="28"/>
          <w:szCs w:val="28"/>
        </w:rPr>
      </w:pPr>
    </w:p>
    <w:p w:rsidR="00B6507E" w:rsidRDefault="00571D6A">
      <w:r>
        <w:rPr>
          <w:rFonts w:cs="Times New Roman"/>
          <w:b/>
          <w:sz w:val="28"/>
          <w:szCs w:val="28"/>
        </w:rPr>
        <w:t>Название:</w:t>
      </w:r>
    </w:p>
    <w:p w:rsidR="00B6507E" w:rsidRDefault="00571D6A">
      <w:r>
        <w:rPr>
          <w:rFonts w:cs="Times New Roman"/>
          <w:b/>
          <w:sz w:val="28"/>
          <w:szCs w:val="28"/>
        </w:rPr>
        <w:t>Руководитель:</w:t>
      </w:r>
    </w:p>
    <w:p w:rsidR="00B6507E" w:rsidRDefault="00B6507E">
      <w:pPr>
        <w:rPr>
          <w:rFonts w:cs="Times New Roman"/>
          <w:b/>
          <w:sz w:val="28"/>
          <w:szCs w:val="28"/>
        </w:rPr>
      </w:pPr>
    </w:p>
    <w:p w:rsidR="00B6507E" w:rsidRDefault="00571D6A">
      <w:pPr>
        <w:tabs>
          <w:tab w:val="left" w:pos="916"/>
        </w:tabs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Раздел I. Дополнительные сведения о проекте научной темы научных исследований (разработок), начинаемой научно-исследовательской, опытно-конструкторской и технологической работе гражданского назначения (далее соответственно – проект тематики, работа), выполняемой в интересах медицины и здравоохранения</w:t>
      </w:r>
    </w:p>
    <w:p w:rsidR="00B6507E" w:rsidRDefault="00B6507E">
      <w:pPr>
        <w:rPr>
          <w:rFonts w:cs="Times New Roman"/>
          <w:szCs w:val="20"/>
          <w:lang w:eastAsia="ru-RU"/>
        </w:rPr>
      </w:pPr>
    </w:p>
    <w:p w:rsidR="00B6507E" w:rsidRDefault="00021DB7">
      <w:pPr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1. Аннотация научного проекта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rPr>
          <w:rFonts w:cs="Times New Roman"/>
          <w:szCs w:val="20"/>
          <w:lang w:eastAsia="ru-RU"/>
        </w:rPr>
      </w:pPr>
    </w:p>
    <w:p w:rsidR="00B6507E" w:rsidRDefault="00021DB7">
      <w:pPr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2. Цель проекта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rPr>
          <w:rFonts w:cs="Times New Roman"/>
          <w:szCs w:val="20"/>
          <w:lang w:eastAsia="ru-RU"/>
        </w:rPr>
      </w:pPr>
    </w:p>
    <w:p w:rsidR="00B6507E" w:rsidRDefault="00021DB7">
      <w:pPr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3. Задачи проекта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rPr>
          <w:rFonts w:cs="Times New Roman"/>
          <w:szCs w:val="20"/>
          <w:lang w:eastAsia="ru-RU"/>
        </w:rPr>
      </w:pPr>
    </w:p>
    <w:p w:rsidR="00B6507E" w:rsidRDefault="00021DB7">
      <w:pPr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4. Решаемые в результате ее реализации проекта тематики (работы) отраслевые проблемы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r>
        <w:t>1.</w:t>
      </w:r>
      <w:r w:rsidR="00571D6A">
        <w:t>5. Гипотеза (идея) исследования (разработки), реализуемого в рамках проекта тематики (работы), предпосылки и обоснования целесообразности ее реализации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rPr>
          <w:rFonts w:cs="Times New Roman"/>
          <w:szCs w:val="20"/>
          <w:lang w:eastAsia="ru-RU"/>
        </w:rPr>
      </w:pPr>
    </w:p>
    <w:p w:rsidR="00B6507E" w:rsidRDefault="00021DB7">
      <w:pPr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6. Ключевые слова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center" w:pos="7143"/>
        </w:tabs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7. Дизайн исследования (разработки), реализуемой в рамках проекта тематики (работы)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center" w:pos="7143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rPr>
          <w:rFonts w:cs="Times New Roman"/>
          <w:szCs w:val="20"/>
          <w:lang w:eastAsia="ru-RU"/>
        </w:rPr>
        <w:t xml:space="preserve">1.8. Необходимость проведения этической экспертизы </w:t>
      </w:r>
      <w:proofErr w:type="gramStart"/>
      <w:r>
        <w:rPr>
          <w:rFonts w:cs="Times New Roman"/>
          <w:szCs w:val="20"/>
          <w:lang w:eastAsia="ru-RU"/>
        </w:rPr>
        <w:t>Да</w:t>
      </w:r>
      <w:proofErr w:type="gramEnd"/>
      <w:r>
        <w:rPr>
          <w:rFonts w:cs="Times New Roman"/>
          <w:szCs w:val="20"/>
          <w:lang w:eastAsia="ru-RU"/>
        </w:rPr>
        <w:t>/Нет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>9. Перечень результатов проекта тематики (работы) и применимые на практике продукты (далее – продукты), на получение которых направлен проект тематики (работа)</w:t>
      </w:r>
    </w:p>
    <w:tbl>
      <w:tblPr>
        <w:tblStyle w:val="affa"/>
        <w:tblW w:w="14287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810"/>
        <w:gridCol w:w="5047"/>
        <w:gridCol w:w="8430"/>
      </w:tblGrid>
      <w:tr w:rsidR="00021DB7" w:rsidTr="00AA7B41"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21DB7" w:rsidRDefault="00021DB7">
            <w:pPr>
              <w:tabs>
                <w:tab w:val="left" w:pos="916"/>
              </w:tabs>
              <w:jc w:val="center"/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szCs w:val="20"/>
                <w:lang w:eastAsia="ru-RU"/>
              </w:rPr>
              <w:t>№ п/п</w:t>
            </w:r>
          </w:p>
        </w:tc>
        <w:tc>
          <w:tcPr>
            <w:tcW w:w="50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21DB7" w:rsidRDefault="00021DB7">
            <w:pPr>
              <w:tabs>
                <w:tab w:val="left" w:pos="916"/>
              </w:tabs>
              <w:jc w:val="center"/>
              <w:rPr>
                <w:rFonts w:cs="Times New Roman"/>
                <w:szCs w:val="20"/>
                <w:lang w:eastAsia="ru-RU"/>
              </w:rPr>
            </w:pPr>
            <w:r>
              <w:t>Наименование типа продукта</w:t>
            </w:r>
          </w:p>
        </w:tc>
        <w:tc>
          <w:tcPr>
            <w:tcW w:w="84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21DB7" w:rsidRDefault="00021DB7">
            <w:pPr>
              <w:tabs>
                <w:tab w:val="left" w:pos="916"/>
              </w:tabs>
              <w:jc w:val="center"/>
              <w:rPr>
                <w:rFonts w:cs="Times New Roman"/>
                <w:szCs w:val="20"/>
                <w:lang w:eastAsia="ru-RU"/>
              </w:rPr>
            </w:pPr>
            <w:r>
              <w:t>Краткое наименование ожидаемого результата</w:t>
            </w:r>
          </w:p>
        </w:tc>
      </w:tr>
      <w:tr w:rsidR="00021DB7" w:rsidTr="00021DB7">
        <w:tc>
          <w:tcPr>
            <w:tcW w:w="810" w:type="dxa"/>
            <w:shd w:val="clear" w:color="auto" w:fill="auto"/>
            <w:vAlign w:val="bottom"/>
          </w:tcPr>
          <w:p w:rsidR="00021DB7" w:rsidRDefault="00021DB7">
            <w:pPr>
              <w:tabs>
                <w:tab w:val="left" w:pos="916"/>
              </w:tabs>
              <w:jc w:val="center"/>
              <w:rPr>
                <w:rFonts w:cs="Times New Roman"/>
                <w:szCs w:val="20"/>
                <w:lang w:eastAsia="ru-RU"/>
              </w:rPr>
            </w:pPr>
          </w:p>
        </w:tc>
        <w:tc>
          <w:tcPr>
            <w:tcW w:w="5047" w:type="dxa"/>
            <w:shd w:val="clear" w:color="auto" w:fill="auto"/>
            <w:vAlign w:val="bottom"/>
          </w:tcPr>
          <w:p w:rsidR="00021DB7" w:rsidRDefault="00021DB7">
            <w:pPr>
              <w:tabs>
                <w:tab w:val="left" w:pos="916"/>
              </w:tabs>
              <w:jc w:val="center"/>
              <w:rPr>
                <w:rFonts w:cs="Times New Roman"/>
                <w:szCs w:val="20"/>
                <w:lang w:eastAsia="ru-RU"/>
              </w:rPr>
            </w:pPr>
          </w:p>
        </w:tc>
        <w:tc>
          <w:tcPr>
            <w:tcW w:w="8430" w:type="dxa"/>
            <w:shd w:val="clear" w:color="auto" w:fill="auto"/>
            <w:vAlign w:val="bottom"/>
          </w:tcPr>
          <w:p w:rsidR="00021DB7" w:rsidRDefault="00021DB7">
            <w:pPr>
              <w:tabs>
                <w:tab w:val="left" w:pos="916"/>
              </w:tabs>
              <w:jc w:val="center"/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 xml:space="preserve">10. </w:t>
      </w:r>
      <w:r w:rsidR="00571D6A">
        <w:rPr>
          <w:rFonts w:cs="Times New Roman"/>
          <w:color w:val="000000"/>
          <w:szCs w:val="20"/>
        </w:rPr>
        <w:t>Обоснование достижимости решения поставленных задач и возможности получения планируемой научно-технической продукции: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jc w:val="both"/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 xml:space="preserve">11. </w:t>
      </w:r>
      <w:r w:rsidR="00571D6A">
        <w:rPr>
          <w:rFonts w:cs="Times New Roman"/>
          <w:color w:val="000000"/>
          <w:szCs w:val="20"/>
        </w:rPr>
        <w:t>Планируемый состав научного коллектива с указанием фамилий, имен, отчеств, возраста на момент подачи заявки, ученых степеней, ученых званий, должностей (статуса в Университете) и основных мест работы (учебы), формы отношений с Университетом (трудовой договор, гражданско-правовой договор) в период выполнения проекта; соответствие профессионального уровня членов научного коллектива задачам проекта: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jc w:val="both"/>
        <w:rPr>
          <w:rFonts w:cs="Times New Roman"/>
          <w:szCs w:val="20"/>
          <w:lang w:eastAsia="ru-RU"/>
        </w:rPr>
      </w:pPr>
      <w:r>
        <w:rPr>
          <w:rFonts w:cs="Times New Roman"/>
          <w:szCs w:val="20"/>
          <w:lang w:eastAsia="ru-RU"/>
        </w:rPr>
        <w:t>1.</w:t>
      </w:r>
      <w:r w:rsidR="00571D6A">
        <w:rPr>
          <w:rFonts w:cs="Times New Roman"/>
          <w:szCs w:val="20"/>
          <w:lang w:eastAsia="ru-RU"/>
        </w:rPr>
        <w:t xml:space="preserve">12. </w:t>
      </w:r>
      <w:r w:rsidR="00571D6A">
        <w:rPr>
          <w:rFonts w:cs="Times New Roman"/>
          <w:color w:val="000000"/>
          <w:szCs w:val="20"/>
        </w:rPr>
        <w:t>Планируемый состав молодых учёных (до 39 лет включительно) в составе научного коллектива с указанием фамилий, имен, отчеств, возраста на момент подачи заявки, доли в составе научного коллектива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571D6A">
      <w:pPr>
        <w:tabs>
          <w:tab w:val="left" w:pos="916"/>
        </w:tabs>
        <w:jc w:val="both"/>
      </w:pPr>
      <w:r>
        <w:rPr>
          <w:rFonts w:cs="Times New Roman"/>
          <w:szCs w:val="20"/>
          <w:lang w:eastAsia="ru-RU"/>
        </w:rPr>
        <w:t xml:space="preserve">Раздел II. Сведения об ожидаемом результате проекта тематики (работы) и применимых на практике продуктах, на получение которых направлен проект тематики (работа) (заполняется для каждого результата пункта 9 раздела </w:t>
      </w:r>
      <w:r>
        <w:rPr>
          <w:rFonts w:cs="Times New Roman"/>
          <w:szCs w:val="20"/>
          <w:lang w:val="en-US" w:eastAsia="ru-RU"/>
        </w:rPr>
        <w:t>I</w:t>
      </w:r>
      <w:r>
        <w:rPr>
          <w:rFonts w:cs="Times New Roman"/>
          <w:szCs w:val="20"/>
          <w:lang w:eastAsia="ru-RU"/>
        </w:rPr>
        <w:t xml:space="preserve"> настоящей формы)</w:t>
      </w:r>
    </w:p>
    <w:p w:rsidR="00B6507E" w:rsidRDefault="00B6507E">
      <w:pPr>
        <w:tabs>
          <w:tab w:val="left" w:pos="916"/>
        </w:tabs>
        <w:rPr>
          <w:strike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1. Краткое наименование ожидаемого результата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 xml:space="preserve">2. </w:t>
      </w:r>
      <w:r w:rsidR="00571D6A">
        <w:rPr>
          <w:szCs w:val="20"/>
        </w:rPr>
        <w:t xml:space="preserve">Количество </w:t>
      </w:r>
      <w:r w:rsidR="00571D6A">
        <w:rPr>
          <w:rFonts w:cs="Times New Roman"/>
          <w:color w:val="000000"/>
          <w:spacing w:val="-6"/>
          <w:szCs w:val="20"/>
        </w:rPr>
        <w:t>планируемых новых научно-технических продуктов либо научно-технических продуктов обратного проектирования в виде конкретных разработок (прибора, оборудования, технологии, товара и т.п.), созданных в рамках выполнения проекта: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 xml:space="preserve">3. Общее </w:t>
      </w:r>
      <w:r w:rsidR="00571D6A">
        <w:rPr>
          <w:szCs w:val="20"/>
        </w:rPr>
        <w:t xml:space="preserve">количество </w:t>
      </w:r>
      <w:r w:rsidR="00571D6A">
        <w:rPr>
          <w:rFonts w:cs="Times New Roman"/>
          <w:color w:val="000000"/>
        </w:rPr>
        <w:t xml:space="preserve">планируемых </w:t>
      </w:r>
      <w:r w:rsidR="00571D6A">
        <w:rPr>
          <w:rFonts w:cs="Times New Roman"/>
          <w:bCs/>
          <w:color w:val="000000"/>
          <w:lang w:eastAsia="ru-RU"/>
        </w:rPr>
        <w:t xml:space="preserve">публикаций, содержащих результаты исследований по проекту в ведущих рецензируемых научных изданиях, </w:t>
      </w:r>
      <w:r w:rsidR="00571D6A">
        <w:rPr>
          <w:rFonts w:cs="Times New Roman"/>
        </w:rPr>
        <w:t xml:space="preserve">входящих в </w:t>
      </w:r>
      <w:r w:rsidR="00571D6A">
        <w:rPr>
          <w:rFonts w:cs="Times New Roman"/>
          <w:b/>
        </w:rPr>
        <w:t>ядро РИНЦ</w:t>
      </w:r>
      <w:r w:rsidR="00571D6A">
        <w:rPr>
          <w:rFonts w:cs="Times New Roman"/>
        </w:rPr>
        <w:t xml:space="preserve">, и(или) перечень </w:t>
      </w:r>
      <w:r w:rsidR="00571D6A">
        <w:rPr>
          <w:rFonts w:cs="Times New Roman"/>
          <w:b/>
        </w:rPr>
        <w:t>ВАК категории К1,</w:t>
      </w:r>
      <w:r w:rsidR="00571D6A">
        <w:rPr>
          <w:rFonts w:cs="Times New Roman"/>
        </w:rPr>
        <w:t xml:space="preserve"> и(или) индексируемых базами данных </w:t>
      </w:r>
      <w:r w:rsidR="00571D6A">
        <w:rPr>
          <w:rFonts w:cs="Times New Roman"/>
          <w:b/>
          <w:lang w:val="en-US"/>
        </w:rPr>
        <w:t>Russian</w:t>
      </w:r>
      <w:r w:rsidR="00571D6A">
        <w:rPr>
          <w:rFonts w:cs="Times New Roman"/>
          <w:b/>
        </w:rPr>
        <w:t xml:space="preserve"> </w:t>
      </w:r>
      <w:r w:rsidR="00571D6A">
        <w:rPr>
          <w:rFonts w:cs="Times New Roman"/>
          <w:b/>
          <w:lang w:val="en-US"/>
        </w:rPr>
        <w:t>Science</w:t>
      </w:r>
      <w:r w:rsidR="00571D6A">
        <w:rPr>
          <w:rFonts w:cs="Times New Roman"/>
          <w:b/>
        </w:rPr>
        <w:t xml:space="preserve"> </w:t>
      </w:r>
      <w:r w:rsidR="00571D6A">
        <w:rPr>
          <w:rFonts w:cs="Times New Roman"/>
          <w:b/>
          <w:lang w:val="en-US"/>
        </w:rPr>
        <w:t>Citation</w:t>
      </w:r>
      <w:r w:rsidR="00571D6A">
        <w:rPr>
          <w:rFonts w:cs="Times New Roman"/>
          <w:b/>
        </w:rPr>
        <w:t xml:space="preserve"> </w:t>
      </w:r>
      <w:r w:rsidR="00571D6A">
        <w:rPr>
          <w:rFonts w:cs="Times New Roman"/>
          <w:b/>
          <w:lang w:val="en-US"/>
        </w:rPr>
        <w:t>Index</w:t>
      </w:r>
      <w:r w:rsidR="00571D6A">
        <w:rPr>
          <w:rFonts w:cs="Times New Roman"/>
          <w:b/>
        </w:rPr>
        <w:t>/</w:t>
      </w:r>
      <w:r w:rsidR="00571D6A">
        <w:rPr>
          <w:rFonts w:cs="Times New Roman"/>
          <w:b/>
          <w:lang w:val="en-US"/>
        </w:rPr>
        <w:t>Web</w:t>
      </w:r>
      <w:r w:rsidR="00571D6A">
        <w:rPr>
          <w:rFonts w:cs="Times New Roman"/>
          <w:b/>
        </w:rPr>
        <w:t xml:space="preserve"> </w:t>
      </w:r>
      <w:r w:rsidR="00571D6A">
        <w:rPr>
          <w:rFonts w:cs="Times New Roman"/>
          <w:b/>
          <w:lang w:val="en-US"/>
        </w:rPr>
        <w:t>of</w:t>
      </w:r>
      <w:r w:rsidR="00571D6A">
        <w:rPr>
          <w:rFonts w:cs="Times New Roman"/>
          <w:b/>
        </w:rPr>
        <w:t xml:space="preserve"> </w:t>
      </w:r>
      <w:r w:rsidR="00571D6A">
        <w:rPr>
          <w:rFonts w:cs="Times New Roman"/>
          <w:b/>
          <w:lang w:val="en-US"/>
        </w:rPr>
        <w:t>Science</w:t>
      </w:r>
      <w:r w:rsidR="00571D6A">
        <w:rPr>
          <w:rFonts w:cs="Times New Roman"/>
          <w:b/>
        </w:rPr>
        <w:t>/</w:t>
      </w:r>
      <w:r w:rsidR="00571D6A">
        <w:rPr>
          <w:rFonts w:cs="Times New Roman"/>
          <w:b/>
          <w:lang w:val="en-US"/>
        </w:rPr>
        <w:t>Scopus</w:t>
      </w:r>
      <w:r w:rsidR="00571D6A">
        <w:rPr>
          <w:rFonts w:cs="Times New Roman"/>
          <w:b/>
        </w:rPr>
        <w:t xml:space="preserve">: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</w:pPr>
      <w:bookmarkStart w:id="1" w:name="_GoBack"/>
      <w:bookmarkEnd w:id="1"/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>3.1. Из них:</w:t>
      </w:r>
      <w:r w:rsidR="00571D6A">
        <w:rPr>
          <w:rFonts w:cs="Times New Roman"/>
          <w:b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7651"/>
        <w:gridCol w:w="6625"/>
      </w:tblGrid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 xml:space="preserve">в изданиях, входящих в 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>ядро РИНЦ</w:t>
            </w:r>
            <w:r>
              <w:rPr>
                <w:rFonts w:cs="Times New Roman"/>
                <w:color w:val="000000"/>
                <w:spacing w:val="-6"/>
                <w:szCs w:val="20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 xml:space="preserve">в изданиях, входящих в перечень 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>ВАК категории К1</w:t>
            </w:r>
            <w:r>
              <w:rPr>
                <w:rFonts w:cs="Times New Roman"/>
                <w:color w:val="000000"/>
                <w:spacing w:val="-6"/>
                <w:szCs w:val="20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1551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 xml:space="preserve">в изданиях, индексируемых базами данных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Russian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Science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Citation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Index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 xml:space="preserve">в изданиях, индексируемых базами данных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Web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of</w:t>
            </w:r>
            <w:r>
              <w:rPr>
                <w:rFonts w:cs="Times New Roman"/>
                <w:b/>
                <w:color w:val="000000"/>
                <w:spacing w:val="-6"/>
                <w:szCs w:val="20"/>
              </w:rPr>
              <w:t xml:space="preserve">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Science</w:t>
            </w:r>
            <w:r>
              <w:rPr>
                <w:rFonts w:cs="Times New Roman"/>
                <w:color w:val="000000"/>
                <w:spacing w:val="-6"/>
                <w:szCs w:val="20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color w:val="000000"/>
                <w:spacing w:val="-6"/>
                <w:szCs w:val="20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 xml:space="preserve">в изданиях, индексируемых базами данных </w:t>
            </w:r>
            <w:r>
              <w:rPr>
                <w:rFonts w:cs="Times New Roman"/>
                <w:b/>
                <w:color w:val="000000"/>
                <w:spacing w:val="-6"/>
                <w:szCs w:val="20"/>
                <w:lang w:val="en-US"/>
              </w:rPr>
              <w:t>Scopus</w:t>
            </w:r>
            <w:r>
              <w:rPr>
                <w:rFonts w:cs="Times New Roman"/>
                <w:color w:val="000000"/>
                <w:spacing w:val="-6"/>
                <w:szCs w:val="20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</w:pPr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 xml:space="preserve">4. </w:t>
      </w:r>
      <w:r w:rsidR="00571D6A">
        <w:rPr>
          <w:rFonts w:cs="Times New Roman"/>
          <w:color w:val="000000"/>
          <w:spacing w:val="-6"/>
          <w:szCs w:val="20"/>
        </w:rPr>
        <w:t>Общее количество различных публикаций в иных рецензируемых научных изданиях</w:t>
      </w:r>
      <w:r w:rsidR="00571D6A">
        <w:rPr>
          <w:rFonts w:cs="Times New Roman"/>
          <w:b/>
          <w:szCs w:val="20"/>
        </w:rPr>
        <w:t>:</w:t>
      </w:r>
      <w:r w:rsidR="00571D6A">
        <w:rPr>
          <w:rFonts w:cs="Times New Roman"/>
          <w:b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</w:pPr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>4.1. Из них:</w:t>
      </w:r>
      <w:r w:rsidR="00571D6A">
        <w:rPr>
          <w:rFonts w:cs="Times New Roman"/>
          <w:b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7651"/>
        <w:gridCol w:w="6625"/>
      </w:tblGrid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>в изданиях ВАК, всего: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>ВАК категории 2: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1551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>ВАК категории 3: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>в изданиях, индексируемых РИНЦ: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  <w:tr w:rsidR="00B6507E">
        <w:tc>
          <w:tcPr>
            <w:tcW w:w="7650" w:type="dxa"/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color w:val="000000"/>
                <w:spacing w:val="-6"/>
                <w:szCs w:val="20"/>
              </w:rPr>
            </w:pPr>
            <w:r>
              <w:rPr>
                <w:rFonts w:cs="Times New Roman"/>
                <w:color w:val="000000"/>
                <w:spacing w:val="-6"/>
                <w:szCs w:val="20"/>
              </w:rPr>
              <w:t>прочие:</w:t>
            </w:r>
          </w:p>
        </w:tc>
        <w:tc>
          <w:tcPr>
            <w:tcW w:w="662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</w:pPr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 xml:space="preserve">5. </w:t>
      </w:r>
      <w:r w:rsidR="00571D6A">
        <w:rPr>
          <w:rFonts w:cs="Times New Roman"/>
          <w:color w:val="000000"/>
          <w:spacing w:val="-6"/>
          <w:szCs w:val="20"/>
        </w:rPr>
        <w:t>Информация о научных изданиях, в которых предполагается опубликовать результаты выполнения проекта (</w:t>
      </w:r>
      <w:r w:rsidR="00571D6A">
        <w:rPr>
          <w:szCs w:val="20"/>
        </w:rPr>
        <w:t xml:space="preserve">с указанием вхождения издания в ядро РИНЦ, перечень ВАК категории К1, а также индексации базами данных </w:t>
      </w:r>
      <w:r w:rsidR="00571D6A">
        <w:rPr>
          <w:szCs w:val="20"/>
          <w:lang w:val="en-US"/>
        </w:rPr>
        <w:t>RSCI</w:t>
      </w:r>
      <w:r w:rsidR="00571D6A">
        <w:rPr>
          <w:szCs w:val="20"/>
        </w:rPr>
        <w:t xml:space="preserve">, </w:t>
      </w:r>
      <w:proofErr w:type="spellStart"/>
      <w:r w:rsidR="00571D6A">
        <w:rPr>
          <w:szCs w:val="20"/>
          <w:lang w:val="en-US"/>
        </w:rPr>
        <w:t>WoS</w:t>
      </w:r>
      <w:proofErr w:type="spellEnd"/>
      <w:r w:rsidR="00571D6A">
        <w:rPr>
          <w:szCs w:val="20"/>
        </w:rPr>
        <w:t xml:space="preserve">, </w:t>
      </w:r>
      <w:r w:rsidR="00571D6A">
        <w:rPr>
          <w:szCs w:val="20"/>
          <w:lang w:val="en-US"/>
        </w:rPr>
        <w:t>Scopus</w:t>
      </w:r>
      <w:r w:rsidR="00571D6A">
        <w:rPr>
          <w:szCs w:val="20"/>
        </w:rPr>
        <w:t>, а также актуального квартиля (</w:t>
      </w:r>
      <w:proofErr w:type="spellStart"/>
      <w:r w:rsidR="00571D6A">
        <w:rPr>
          <w:szCs w:val="20"/>
        </w:rPr>
        <w:t>процентиля</w:t>
      </w:r>
      <w:proofErr w:type="spellEnd"/>
      <w:r w:rsidR="00571D6A">
        <w:rPr>
          <w:szCs w:val="20"/>
        </w:rPr>
        <w:t xml:space="preserve">) и </w:t>
      </w:r>
      <w:proofErr w:type="spellStart"/>
      <w:r w:rsidR="00571D6A">
        <w:rPr>
          <w:szCs w:val="20"/>
        </w:rPr>
        <w:t>импакт</w:t>
      </w:r>
      <w:proofErr w:type="spellEnd"/>
      <w:r w:rsidR="00571D6A">
        <w:rPr>
          <w:szCs w:val="20"/>
        </w:rPr>
        <w:t>-фактора):</w:t>
      </w:r>
      <w:r w:rsidR="00571D6A">
        <w:rPr>
          <w:rFonts w:cs="Times New Roman"/>
          <w:b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</w:pPr>
    </w:p>
    <w:p w:rsidR="00B6507E" w:rsidRDefault="00021DB7">
      <w:pPr>
        <w:tabs>
          <w:tab w:val="left" w:pos="916"/>
        </w:tabs>
        <w:jc w:val="both"/>
      </w:pPr>
      <w:r>
        <w:t>2.</w:t>
      </w:r>
      <w:r w:rsidR="00571D6A">
        <w:t xml:space="preserve">6. </w:t>
      </w:r>
      <w:r w:rsidR="00571D6A">
        <w:rPr>
          <w:szCs w:val="20"/>
        </w:rPr>
        <w:t xml:space="preserve">Количество </w:t>
      </w:r>
      <w:r w:rsidR="00571D6A">
        <w:rPr>
          <w:rFonts w:cs="Times New Roman"/>
          <w:color w:val="000000"/>
          <w:spacing w:val="-6"/>
          <w:szCs w:val="20"/>
        </w:rPr>
        <w:t>планируемых заявок и(или) документов, поданных в органы контроля и надзора в сфере правовой охраны и использования результатов интеллектуальной деятельности (далее – РИД) и удостоверяющих исключительные права на созданные научно-технические продукты либо научно-технические продукты обратного проектирования, разработанные в рамках выполнения проекта: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jc w:val="both"/>
        <w:rPr>
          <w:szCs w:val="20"/>
        </w:rPr>
      </w:pPr>
      <w:r>
        <w:t>2.</w:t>
      </w:r>
      <w:r w:rsidR="00571D6A">
        <w:t xml:space="preserve">7. </w:t>
      </w:r>
      <w:r w:rsidR="00571D6A">
        <w:rPr>
          <w:szCs w:val="20"/>
        </w:rPr>
        <w:t xml:space="preserve">Количество </w:t>
      </w:r>
      <w:r w:rsidR="00571D6A">
        <w:rPr>
          <w:rFonts w:cs="Times New Roman"/>
          <w:color w:val="000000"/>
          <w:szCs w:val="20"/>
        </w:rPr>
        <w:t>планируемых лицензионных соглашений на использование в производственном процессе Предприятия созданных научно-технических продуктов либо научно-технических продуктов обратного проектирования в виде конкретных разработок (прибор, оборудование, технология, товар и т. п.), созданных в рамках выполнения проекта: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rPr>
          <w:rFonts w:cs="Times New Roman"/>
          <w:szCs w:val="20"/>
          <w:lang w:eastAsia="ru-RU"/>
        </w:rPr>
        <w:t>2.</w:t>
      </w:r>
      <w:r w:rsidR="00571D6A">
        <w:rPr>
          <w:rFonts w:cs="Times New Roman"/>
          <w:szCs w:val="20"/>
          <w:lang w:eastAsia="ru-RU"/>
        </w:rPr>
        <w:t xml:space="preserve">8. </w:t>
      </w:r>
      <w:r w:rsidR="00571D6A">
        <w:rPr>
          <w:rFonts w:cs="Times New Roman"/>
          <w:color w:val="000000"/>
          <w:szCs w:val="20"/>
        </w:rPr>
        <w:t>Имеющийся у Руководителя проекта (исполнителей проекта) задел в области проекта, наличие опыта совместной реализации научных проектов: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rPr>
          <w:szCs w:val="20"/>
        </w:rPr>
      </w:pPr>
      <w:r>
        <w:rPr>
          <w:rFonts w:cs="Times New Roman"/>
          <w:szCs w:val="20"/>
          <w:lang w:eastAsia="ru-RU"/>
        </w:rPr>
        <w:t>2.</w:t>
      </w:r>
      <w:r w:rsidR="00571D6A">
        <w:rPr>
          <w:rFonts w:cs="Times New Roman"/>
          <w:szCs w:val="20"/>
          <w:lang w:eastAsia="ru-RU"/>
        </w:rPr>
        <w:t xml:space="preserve">9. </w:t>
      </w:r>
      <w:r w:rsidR="00571D6A">
        <w:rPr>
          <w:rFonts w:cs="Times New Roman"/>
          <w:color w:val="000000"/>
          <w:szCs w:val="20"/>
        </w:rPr>
        <w:t>Сведения об имеющихся условиях для выполнения проекта: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rPr>
          <w:szCs w:val="20"/>
        </w:rPr>
      </w:pPr>
      <w:r>
        <w:rPr>
          <w:rFonts w:cs="Times New Roman"/>
          <w:szCs w:val="20"/>
          <w:lang w:eastAsia="ru-RU"/>
        </w:rPr>
        <w:t>2.</w:t>
      </w:r>
      <w:r w:rsidR="00571D6A">
        <w:rPr>
          <w:rFonts w:cs="Times New Roman"/>
          <w:szCs w:val="20"/>
          <w:lang w:eastAsia="ru-RU"/>
        </w:rPr>
        <w:t xml:space="preserve">10. </w:t>
      </w:r>
      <w:r w:rsidR="00571D6A">
        <w:rPr>
          <w:rFonts w:cs="Times New Roman"/>
          <w:color w:val="000000"/>
          <w:spacing w:val="-6"/>
          <w:szCs w:val="20"/>
        </w:rPr>
        <w:t>Сведения о планируемых улучшениях условий для выполнения: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11. Ожидаемый результат является:</w:t>
      </w:r>
    </w:p>
    <w:tbl>
      <w:tblPr>
        <w:tblStyle w:val="affa"/>
        <w:tblW w:w="1428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"/>
        <w:gridCol w:w="6889"/>
        <w:gridCol w:w="235"/>
        <w:gridCol w:w="6909"/>
      </w:tblGrid>
      <w:tr w:rsidR="00B6507E">
        <w:tc>
          <w:tcPr>
            <w:tcW w:w="247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  <w:tc>
          <w:tcPr>
            <w:tcW w:w="6889" w:type="dxa"/>
            <w:tcBorders>
              <w:top w:val="nil"/>
              <w:bottom w:val="nil"/>
            </w:tcBorders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t>применимым на практике продуктом</w:t>
            </w:r>
          </w:p>
        </w:tc>
        <w:tc>
          <w:tcPr>
            <w:tcW w:w="235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507E" w:rsidRDefault="00571D6A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  <w:r>
              <w:t>промежуточным этапом создания продукта</w:t>
            </w: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12. Описание продукта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</w:pPr>
    </w:p>
    <w:tbl>
      <w:tblPr>
        <w:tblStyle w:val="affa"/>
        <w:tblW w:w="14276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11902"/>
        <w:gridCol w:w="2374"/>
      </w:tblGrid>
      <w:tr w:rsidR="00B6507E">
        <w:tc>
          <w:tcPr>
            <w:tcW w:w="119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6507E" w:rsidRDefault="00021DB7">
            <w:pPr>
              <w:tabs>
                <w:tab w:val="left" w:pos="916"/>
              </w:tabs>
            </w:pPr>
            <w:r>
              <w:lastRenderedPageBreak/>
              <w:t>2.</w:t>
            </w:r>
            <w:r w:rsidR="00571D6A">
              <w:t>13. Ожидаемый срок получения готовности продукта к практическому применению:</w:t>
            </w:r>
          </w:p>
        </w:tc>
        <w:tc>
          <w:tcPr>
            <w:tcW w:w="2374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14. Описание ожидаемого результата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15. Проблема, на решение которой направлен продукт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16. Характеристики и численность целевой группы (пациенты, медицинский персонал и т.п.), в отношении которой предполагается применение продукта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17. Значимость продукта (влияние продукта на целевую группу)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18. Сведения об аналогичных зарубежных разработках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19. Сведения об аналогичных отечественных разработках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20. Новизна продукта и его отличие от российских и зарубежных аналогов (в случае наличия таких аналогов)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 xml:space="preserve">21. Риски </w:t>
      </w:r>
      <w:proofErr w:type="spellStart"/>
      <w:r w:rsidR="00571D6A">
        <w:t>недостижения</w:t>
      </w:r>
      <w:proofErr w:type="spellEnd"/>
      <w:r w:rsidR="00571D6A">
        <w:t xml:space="preserve"> ожидаемого результата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22. Сведения о потенциальных потребителях продукта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rPr>
          <w:szCs w:val="20"/>
        </w:rPr>
      </w:pPr>
      <w:r>
        <w:t>2.</w:t>
      </w:r>
      <w:r w:rsidR="00571D6A">
        <w:t xml:space="preserve">23. </w:t>
      </w:r>
      <w:r w:rsidR="00571D6A">
        <w:rPr>
          <w:rFonts w:cs="Times New Roman"/>
          <w:szCs w:val="20"/>
        </w:rPr>
        <w:t>Обоснование востребованности и перспектив коммерциализации планируемого конкретного практического результата выполнения проекта: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rPr>
          <w:szCs w:val="20"/>
        </w:rPr>
      </w:pPr>
      <w:r>
        <w:t>2.</w:t>
      </w:r>
      <w:r w:rsidR="00571D6A">
        <w:t xml:space="preserve">24. </w:t>
      </w:r>
      <w:r w:rsidR="00571D6A">
        <w:rPr>
          <w:rFonts w:cs="Times New Roman"/>
          <w:color w:val="000000"/>
          <w:szCs w:val="20"/>
        </w:rPr>
        <w:t>Потенциал масштабируемости планируемого конкретного практического результата выполнения проекта</w:t>
      </w:r>
      <w:r w:rsidR="00571D6A">
        <w:rPr>
          <w:rFonts w:cs="Times New Roman"/>
          <w:szCs w:val="20"/>
        </w:rPr>
        <w:t>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</w:pPr>
    </w:p>
    <w:p w:rsidR="00B6507E" w:rsidRDefault="00021DB7">
      <w:pPr>
        <w:tabs>
          <w:tab w:val="left" w:pos="916"/>
        </w:tabs>
        <w:rPr>
          <w:szCs w:val="20"/>
        </w:rPr>
      </w:pPr>
      <w:r>
        <w:t>2.</w:t>
      </w:r>
      <w:r w:rsidR="00571D6A">
        <w:t xml:space="preserve">25. </w:t>
      </w:r>
      <w:r w:rsidR="00571D6A">
        <w:rPr>
          <w:rFonts w:cs="Times New Roman"/>
          <w:color w:val="000000"/>
          <w:szCs w:val="20"/>
        </w:rPr>
        <w:t>Перспективы дальнейшего развития проекта и его практических результатов (на период после завершения его финансирования):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rPr>
          <w:szCs w:val="20"/>
        </w:rPr>
      </w:pPr>
      <w:r>
        <w:t>2.</w:t>
      </w:r>
      <w:r w:rsidR="00571D6A">
        <w:t xml:space="preserve">26. </w:t>
      </w:r>
      <w:r w:rsidR="00571D6A">
        <w:rPr>
          <w:rFonts w:cs="Times New Roman"/>
          <w:color w:val="000000"/>
          <w:szCs w:val="20"/>
        </w:rPr>
        <w:t>Сведения о заинтересованной Организации: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  <w:jc w:val="both"/>
        <w:rPr>
          <w:szCs w:val="20"/>
        </w:rPr>
      </w:pPr>
      <w:r>
        <w:rPr>
          <w:szCs w:val="20"/>
        </w:rPr>
        <w:t>2.</w:t>
      </w:r>
      <w:r w:rsidR="00571D6A">
        <w:rPr>
          <w:szCs w:val="20"/>
        </w:rPr>
        <w:t xml:space="preserve">27. </w:t>
      </w:r>
      <w:r w:rsidR="00571D6A">
        <w:rPr>
          <w:rFonts w:cs="Times New Roman"/>
          <w:color w:val="000000"/>
          <w:spacing w:val="-6"/>
          <w:szCs w:val="20"/>
        </w:rPr>
        <w:t>Представление доклада о выполнении проекта (Да/Нет)</w:t>
      </w:r>
      <w:r w:rsidR="00571D6A">
        <w:rPr>
          <w:szCs w:val="20"/>
        </w:rPr>
        <w:t>:</w:t>
      </w:r>
      <w:r w:rsidR="00571D6A">
        <w:rPr>
          <w:rFonts w:cs="Times New Roman"/>
          <w:b/>
          <w:szCs w:val="20"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  <w:rPr>
          <w:szCs w:val="20"/>
        </w:rPr>
      </w:pPr>
    </w:p>
    <w:p w:rsidR="00B6507E" w:rsidRDefault="00021DB7">
      <w:pPr>
        <w:tabs>
          <w:tab w:val="left" w:pos="916"/>
        </w:tabs>
        <w:jc w:val="both"/>
        <w:rPr>
          <w:szCs w:val="20"/>
        </w:rPr>
      </w:pPr>
      <w:r>
        <w:rPr>
          <w:szCs w:val="20"/>
        </w:rPr>
        <w:t>2.</w:t>
      </w:r>
      <w:r w:rsidR="00571D6A">
        <w:rPr>
          <w:szCs w:val="20"/>
        </w:rPr>
        <w:t xml:space="preserve">28. </w:t>
      </w:r>
      <w:r w:rsidR="00571D6A">
        <w:rPr>
          <w:rFonts w:cs="Times New Roman"/>
          <w:color w:val="000000"/>
          <w:szCs w:val="20"/>
        </w:rPr>
        <w:t>Представление бизнес-плана по коммерциализации результата выполнения проекта</w:t>
      </w:r>
      <w:r w:rsidR="00571D6A">
        <w:rPr>
          <w:rFonts w:cs="Times New Roman"/>
          <w:color w:val="000000"/>
          <w:spacing w:val="-6"/>
          <w:szCs w:val="20"/>
        </w:rPr>
        <w:t xml:space="preserve"> (Да/Нет)</w:t>
      </w:r>
      <w:r w:rsidR="00571D6A">
        <w:rPr>
          <w:szCs w:val="20"/>
        </w:rPr>
        <w:t>:</w:t>
      </w:r>
      <w:r w:rsidR="00571D6A">
        <w:rPr>
          <w:rFonts w:cs="Times New Roman"/>
          <w:b/>
          <w:szCs w:val="20"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jc w:val="both"/>
      </w:pPr>
    </w:p>
    <w:p w:rsidR="00B6507E" w:rsidRDefault="00021DB7">
      <w:pPr>
        <w:tabs>
          <w:tab w:val="left" w:pos="916"/>
        </w:tabs>
        <w:jc w:val="both"/>
        <w:rPr>
          <w:szCs w:val="20"/>
        </w:rPr>
      </w:pPr>
      <w:r>
        <w:rPr>
          <w:szCs w:val="20"/>
        </w:rPr>
        <w:t>2.</w:t>
      </w:r>
      <w:r w:rsidR="00571D6A">
        <w:rPr>
          <w:szCs w:val="20"/>
        </w:rPr>
        <w:t xml:space="preserve">29. </w:t>
      </w:r>
      <w:r w:rsidR="00571D6A">
        <w:rPr>
          <w:rFonts w:cs="Times New Roman"/>
          <w:color w:val="000000"/>
          <w:spacing w:val="-6"/>
          <w:szCs w:val="20"/>
        </w:rPr>
        <w:t>Использование иных способов обнародования результатов выполнения проекта (представление докладов по тематике проекта на научных и/или научно-практических конференциях, выставках научно-технических достижений, СМИ и др.). (</w:t>
      </w:r>
      <w:r w:rsidR="00571D6A">
        <w:rPr>
          <w:szCs w:val="20"/>
        </w:rPr>
        <w:t>пункт не является обязательным и заполняется по усмотрению Руководителя проекта (исполнителей проекта):</w:t>
      </w:r>
      <w:r w:rsidR="00571D6A">
        <w:rPr>
          <w:rFonts w:cs="Times New Roman"/>
          <w:b/>
          <w:szCs w:val="20"/>
        </w:rPr>
        <w:t xml:space="preserve"> 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>
      <w:pPr>
        <w:tabs>
          <w:tab w:val="left" w:pos="916"/>
        </w:tabs>
        <w:rPr>
          <w:rFonts w:cs="Times New Roman"/>
          <w:szCs w:val="20"/>
          <w:lang w:eastAsia="ru-RU"/>
        </w:rPr>
      </w:pPr>
    </w:p>
    <w:p w:rsidR="00B6507E" w:rsidRDefault="00021DB7">
      <w:pPr>
        <w:tabs>
          <w:tab w:val="left" w:pos="916"/>
        </w:tabs>
      </w:pPr>
      <w:r>
        <w:t>2.</w:t>
      </w:r>
      <w:r w:rsidR="00571D6A">
        <w:t>30. Иная дополнительная информация о результате, на получение которого направлена реализация проекта тематики (работы)</w:t>
      </w:r>
    </w:p>
    <w:tbl>
      <w:tblPr>
        <w:tblStyle w:val="affa"/>
        <w:tblW w:w="14276" w:type="dxa"/>
        <w:tblLook w:val="04A0" w:firstRow="1" w:lastRow="0" w:firstColumn="1" w:lastColumn="0" w:noHBand="0" w:noVBand="1"/>
      </w:tblPr>
      <w:tblGrid>
        <w:gridCol w:w="14276"/>
      </w:tblGrid>
      <w:tr w:rsidR="00B6507E">
        <w:tc>
          <w:tcPr>
            <w:tcW w:w="14276" w:type="dxa"/>
            <w:shd w:val="clear" w:color="auto" w:fill="auto"/>
          </w:tcPr>
          <w:p w:rsidR="00B6507E" w:rsidRDefault="00B6507E">
            <w:pPr>
              <w:tabs>
                <w:tab w:val="left" w:pos="916"/>
              </w:tabs>
              <w:rPr>
                <w:rFonts w:cs="Times New Roman"/>
                <w:szCs w:val="20"/>
                <w:lang w:eastAsia="ru-RU"/>
              </w:rPr>
            </w:pPr>
          </w:p>
        </w:tc>
      </w:tr>
    </w:tbl>
    <w:p w:rsidR="00B6507E" w:rsidRDefault="00B6507E" w:rsidP="00021DB7">
      <w:pPr>
        <w:tabs>
          <w:tab w:val="left" w:pos="916"/>
        </w:tabs>
      </w:pPr>
    </w:p>
    <w:sectPr w:rsidR="00B6507E">
      <w:headerReference w:type="default" r:id="rId8"/>
      <w:pgSz w:w="16838" w:h="11906" w:orient="landscape"/>
      <w:pgMar w:top="1134" w:right="851" w:bottom="1134" w:left="1701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A9" w:rsidRDefault="00571D6A">
      <w:r>
        <w:separator/>
      </w:r>
    </w:p>
  </w:endnote>
  <w:endnote w:type="continuationSeparator" w:id="0">
    <w:p w:rsidR="000460A9" w:rsidRDefault="0057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7E" w:rsidRDefault="00571D6A">
      <w:r>
        <w:separator/>
      </w:r>
    </w:p>
  </w:footnote>
  <w:footnote w:type="continuationSeparator" w:id="0">
    <w:p w:rsidR="00B6507E" w:rsidRDefault="00571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4029300"/>
      <w:docPartObj>
        <w:docPartGallery w:val="Page Numbers (Top of Page)"/>
        <w:docPartUnique/>
      </w:docPartObj>
    </w:sdtPr>
    <w:sdtEndPr/>
    <w:sdtContent>
      <w:p w:rsidR="00B6507E" w:rsidRDefault="00571D6A">
        <w:pPr>
          <w:pStyle w:val="aff8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8B56ED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B6507E" w:rsidRDefault="00B6507E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223F1"/>
    <w:multiLevelType w:val="multilevel"/>
    <w:tmpl w:val="002ACDAC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709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</w:rPr>
    </w:lvl>
    <w:lvl w:ilvl="4">
      <w:start w:val="1"/>
      <w:numFmt w:val="lowerLetter"/>
      <w:pStyle w:val="5"/>
      <w:lvlText w:val="%5."/>
      <w:lvlJc w:val="left"/>
      <w:pPr>
        <w:ind w:left="5016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7E"/>
    <w:rsid w:val="00021DB7"/>
    <w:rsid w:val="000460A9"/>
    <w:rsid w:val="00571D6A"/>
    <w:rsid w:val="008B56ED"/>
    <w:rsid w:val="00B1753D"/>
    <w:rsid w:val="00B6507E"/>
    <w:rsid w:val="00C3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D091"/>
  <w15:docId w15:val="{027A9E64-46B2-46F3-B968-8C664E15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3BF"/>
    <w:rPr>
      <w:rFonts w:ascii="Times New Roman" w:eastAsia="Times New Roman" w:hAnsi="Times New Roman" w:cs="Calibri"/>
    </w:rPr>
  </w:style>
  <w:style w:type="paragraph" w:styleId="1">
    <w:name w:val="heading 1"/>
    <w:basedOn w:val="a"/>
    <w:autoRedefine/>
    <w:uiPriority w:val="9"/>
    <w:qFormat/>
    <w:rsid w:val="00AA6388"/>
    <w:pPr>
      <w:keepNext/>
      <w:keepLines/>
      <w:numPr>
        <w:numId w:val="1"/>
      </w:numPr>
      <w:suppressAutoHyphens/>
      <w:spacing w:line="360" w:lineRule="auto"/>
      <w:jc w:val="both"/>
      <w:outlineLvl w:val="0"/>
    </w:pPr>
    <w:rPr>
      <w:rFonts w:cs="Times New Roman"/>
      <w:b/>
      <w:caps/>
      <w:sz w:val="28"/>
      <w:szCs w:val="24"/>
      <w:lang w:eastAsia="ru-RU"/>
    </w:rPr>
  </w:style>
  <w:style w:type="paragraph" w:styleId="2">
    <w:name w:val="heading 2"/>
    <w:basedOn w:val="a"/>
    <w:link w:val="20"/>
    <w:autoRedefine/>
    <w:uiPriority w:val="9"/>
    <w:unhideWhenUsed/>
    <w:qFormat/>
    <w:rsid w:val="00AA6388"/>
    <w:pPr>
      <w:numPr>
        <w:ilvl w:val="1"/>
        <w:numId w:val="1"/>
      </w:numPr>
      <w:spacing w:line="360" w:lineRule="auto"/>
      <w:jc w:val="both"/>
      <w:outlineLvl w:val="1"/>
    </w:pPr>
    <w:rPr>
      <w:rFonts w:eastAsiaTheme="majorEastAsia" w:cs="Times New Roman"/>
      <w:sz w:val="28"/>
      <w:szCs w:val="24"/>
      <w:lang w:eastAsia="ru-RU"/>
    </w:rPr>
  </w:style>
  <w:style w:type="paragraph" w:styleId="3">
    <w:name w:val="heading 3"/>
    <w:basedOn w:val="a"/>
    <w:link w:val="30"/>
    <w:autoRedefine/>
    <w:uiPriority w:val="9"/>
    <w:unhideWhenUsed/>
    <w:qFormat/>
    <w:rsid w:val="00AA6388"/>
    <w:pPr>
      <w:numPr>
        <w:ilvl w:val="2"/>
        <w:numId w:val="1"/>
      </w:numPr>
      <w:spacing w:line="360" w:lineRule="auto"/>
      <w:jc w:val="both"/>
      <w:outlineLvl w:val="2"/>
    </w:pPr>
    <w:rPr>
      <w:rFonts w:eastAsiaTheme="majorEastAsia" w:cs="Times New Roman"/>
      <w:sz w:val="28"/>
      <w:szCs w:val="24"/>
      <w:lang w:eastAsia="ru-RU"/>
    </w:rPr>
  </w:style>
  <w:style w:type="paragraph" w:styleId="4">
    <w:name w:val="heading 4"/>
    <w:basedOn w:val="a"/>
    <w:link w:val="40"/>
    <w:autoRedefine/>
    <w:uiPriority w:val="9"/>
    <w:unhideWhenUsed/>
    <w:qFormat/>
    <w:rsid w:val="00AA6388"/>
    <w:pPr>
      <w:numPr>
        <w:ilvl w:val="3"/>
        <w:numId w:val="1"/>
      </w:numPr>
      <w:spacing w:line="360" w:lineRule="auto"/>
      <w:outlineLvl w:val="3"/>
    </w:pPr>
    <w:rPr>
      <w:rFonts w:eastAsiaTheme="majorEastAsia" w:cs="Times New Roman"/>
      <w:sz w:val="28"/>
      <w:szCs w:val="28"/>
      <w:lang w:eastAsia="ru-RU"/>
    </w:rPr>
  </w:style>
  <w:style w:type="paragraph" w:styleId="5">
    <w:name w:val="heading 5"/>
    <w:basedOn w:val="a"/>
    <w:link w:val="50"/>
    <w:autoRedefine/>
    <w:uiPriority w:val="9"/>
    <w:unhideWhenUsed/>
    <w:qFormat/>
    <w:rsid w:val="00CF20AD"/>
    <w:pPr>
      <w:numPr>
        <w:ilvl w:val="4"/>
        <w:numId w:val="1"/>
      </w:numPr>
      <w:spacing w:line="360" w:lineRule="auto"/>
      <w:ind w:left="0" w:firstLine="709"/>
      <w:jc w:val="both"/>
      <w:outlineLvl w:val="4"/>
    </w:pPr>
    <w:rPr>
      <w:rFonts w:eastAsiaTheme="majorEastAsia" w:cs="Times New Roman"/>
      <w:sz w:val="28"/>
      <w:szCs w:val="24"/>
      <w:lang w:eastAsia="ru-RU"/>
    </w:rPr>
  </w:style>
  <w:style w:type="paragraph" w:styleId="7">
    <w:name w:val="heading 7"/>
    <w:basedOn w:val="a"/>
    <w:link w:val="70"/>
    <w:uiPriority w:val="9"/>
    <w:semiHidden/>
    <w:unhideWhenUsed/>
    <w:qFormat/>
    <w:rsid w:val="00CF20AD"/>
    <w:pPr>
      <w:keepNext/>
      <w:keepLines/>
      <w:widowControl w:val="0"/>
      <w:suppressAutoHyphens/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  <w:style w:type="paragraph" w:styleId="8">
    <w:name w:val="heading 8"/>
    <w:basedOn w:val="a"/>
    <w:link w:val="80"/>
    <w:uiPriority w:val="9"/>
    <w:semiHidden/>
    <w:unhideWhenUsed/>
    <w:qFormat/>
    <w:rsid w:val="00CF20AD"/>
    <w:pPr>
      <w:keepNext/>
      <w:keepLines/>
      <w:widowControl w:val="0"/>
      <w:suppressAutoHyphens/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link w:val="90"/>
    <w:uiPriority w:val="9"/>
    <w:semiHidden/>
    <w:unhideWhenUsed/>
    <w:qFormat/>
    <w:rsid w:val="00CF20AD"/>
    <w:pPr>
      <w:keepNext/>
      <w:keepLines/>
      <w:widowControl w:val="0"/>
      <w:suppressAutoHyphens/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ит. лист(центр) Знак"/>
    <w:basedOn w:val="a0"/>
    <w:qFormat/>
    <w:rsid w:val="00CF20A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4">
    <w:name w:val="Тит. лист (правый) Знак"/>
    <w:basedOn w:val="a3"/>
    <w:qFormat/>
    <w:rsid w:val="00CF20A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Осн надпись (табл) Знак"/>
    <w:basedOn w:val="a0"/>
    <w:qFormat/>
    <w:rsid w:val="00CF20AD"/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a6">
    <w:name w:val="Осн.надп. (текст) Знак"/>
    <w:basedOn w:val="a0"/>
    <w:qFormat/>
    <w:rsid w:val="00CF20AD"/>
    <w:rPr>
      <w:rFonts w:ascii="Times New Roman" w:eastAsiaTheme="majorEastAsia" w:hAnsi="Times New Roman" w:cs="Times New Roman"/>
      <w:caps/>
      <w:sz w:val="28"/>
      <w:szCs w:val="28"/>
      <w:lang w:eastAsia="ru-RU"/>
    </w:rPr>
  </w:style>
  <w:style w:type="character" w:customStyle="1" w:styleId="a7">
    <w:name w:val="Табл текст (центр) Знак"/>
    <w:basedOn w:val="a4"/>
    <w:qFormat/>
    <w:rsid w:val="00CF20AD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customStyle="1" w:styleId="a8">
    <w:name w:val="Табл текст (лев) Знак"/>
    <w:basedOn w:val="a4"/>
    <w:qFormat/>
    <w:rsid w:val="00CF20AD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9">
    <w:name w:val="Лист рег изм (таб) Знак"/>
    <w:basedOn w:val="a0"/>
    <w:qFormat/>
    <w:rsid w:val="00CF2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Лист рег изм (Заг.) Знак"/>
    <w:basedOn w:val="a0"/>
    <w:qFormat/>
    <w:rsid w:val="00CF20A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Рисунок Знак"/>
    <w:basedOn w:val="a0"/>
    <w:qFormat/>
    <w:rsid w:val="00CF20AD"/>
    <w:rPr>
      <w:rFonts w:ascii="Times New Roman" w:eastAsiaTheme="majorEastAsia" w:hAnsi="Times New Roman" w:cs="Times New Roman"/>
      <w:sz w:val="28"/>
      <w:szCs w:val="24"/>
      <w:lang w:eastAsia="ru-RU"/>
    </w:rPr>
  </w:style>
  <w:style w:type="character" w:customStyle="1" w:styleId="ac">
    <w:name w:val="Название объекта Знак"/>
    <w:basedOn w:val="a0"/>
    <w:uiPriority w:val="9"/>
    <w:qFormat/>
    <w:rsid w:val="00AA6388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CF20AD"/>
    <w:rPr>
      <w:rFonts w:ascii="Times New Roman" w:eastAsiaTheme="majorEastAsia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CF20AD"/>
    <w:rPr>
      <w:rFonts w:ascii="Times New Roman" w:eastAsiaTheme="majorEastAsia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CF20AD"/>
    <w:rPr>
      <w:rFonts w:ascii="Times New Roman" w:eastAsiaTheme="majorEastAsia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CF20AD"/>
    <w:rPr>
      <w:rFonts w:ascii="Times New Roman" w:eastAsiaTheme="majorEastAsia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F20AD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F20A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F20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d">
    <w:name w:val="Strong"/>
    <w:basedOn w:val="a0"/>
    <w:uiPriority w:val="22"/>
    <w:qFormat/>
    <w:rsid w:val="00CF20AD"/>
    <w:rPr>
      <w:b/>
      <w:bCs/>
    </w:rPr>
  </w:style>
  <w:style w:type="character" w:styleId="ae">
    <w:name w:val="Emphasis"/>
    <w:qFormat/>
    <w:rsid w:val="00CF20AD"/>
    <w:rPr>
      <w:rFonts w:cs="Times New Roman"/>
      <w:i/>
    </w:rPr>
  </w:style>
  <w:style w:type="character" w:customStyle="1" w:styleId="10">
    <w:name w:val="Название объекта Знак1"/>
    <w:basedOn w:val="a0"/>
    <w:uiPriority w:val="35"/>
    <w:qFormat/>
    <w:rsid w:val="004900B3"/>
    <w:rPr>
      <w:rFonts w:ascii="Times New Roman" w:eastAsiaTheme="majorEastAsia" w:hAnsi="Times New Roman" w:cs="Times New Roman"/>
      <w:iCs/>
      <w:sz w:val="28"/>
      <w:szCs w:val="18"/>
      <w:lang w:eastAsia="ru-RU"/>
    </w:rPr>
  </w:style>
  <w:style w:type="character" w:customStyle="1" w:styleId="af">
    <w:name w:val="Текст выноски Знак"/>
    <w:basedOn w:val="a0"/>
    <w:uiPriority w:val="99"/>
    <w:semiHidden/>
    <w:qFormat/>
    <w:rsid w:val="000C525B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сноски Знак"/>
    <w:basedOn w:val="a0"/>
    <w:uiPriority w:val="99"/>
    <w:semiHidden/>
    <w:qFormat/>
    <w:rsid w:val="00151D74"/>
    <w:rPr>
      <w:sz w:val="20"/>
      <w:szCs w:val="20"/>
    </w:rPr>
  </w:style>
  <w:style w:type="character" w:customStyle="1" w:styleId="af1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151D74"/>
    <w:rPr>
      <w:vertAlign w:val="superscript"/>
    </w:rPr>
  </w:style>
  <w:style w:type="character" w:customStyle="1" w:styleId="af2">
    <w:name w:val="Верхний колонтитул Знак"/>
    <w:basedOn w:val="a0"/>
    <w:uiPriority w:val="99"/>
    <w:qFormat/>
    <w:rsid w:val="00112C97"/>
    <w:rPr>
      <w:rFonts w:ascii="Times New Roman" w:eastAsia="Times New Roman" w:hAnsi="Times New Roman" w:cs="Calibri"/>
      <w:sz w:val="20"/>
    </w:rPr>
  </w:style>
  <w:style w:type="character" w:customStyle="1" w:styleId="af3">
    <w:name w:val="Нижний колонтитул Знак"/>
    <w:basedOn w:val="a0"/>
    <w:uiPriority w:val="99"/>
    <w:qFormat/>
    <w:rsid w:val="00112C97"/>
    <w:rPr>
      <w:rFonts w:ascii="Times New Roman" w:eastAsia="Times New Roman" w:hAnsi="Times New Roman" w:cs="Calibri"/>
      <w:sz w:val="20"/>
    </w:rPr>
  </w:style>
  <w:style w:type="character" w:customStyle="1" w:styleId="ListLabel1">
    <w:name w:val="ListLabel 1"/>
    <w:qFormat/>
    <w:rPr>
      <w:b w:val="0"/>
      <w:i w:val="0"/>
      <w:caps/>
      <w:sz w:val="28"/>
    </w:rPr>
  </w:style>
  <w:style w:type="character" w:customStyle="1" w:styleId="ListLabel2">
    <w:name w:val="ListLabel 2"/>
    <w:qFormat/>
    <w:rPr>
      <w:b w:val="0"/>
      <w:i w:val="0"/>
      <w:sz w:val="28"/>
    </w:rPr>
  </w:style>
  <w:style w:type="character" w:customStyle="1" w:styleId="ListLabel3">
    <w:name w:val="ListLabel 3"/>
    <w:qFormat/>
    <w:rPr>
      <w:b w:val="0"/>
      <w:i w:val="0"/>
      <w:caps/>
      <w:sz w:val="28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ListLabel9">
    <w:name w:val="ListLabel 9"/>
    <w:qFormat/>
    <w:rPr>
      <w:b w:val="0"/>
      <w:i w:val="0"/>
      <w:caps/>
      <w:sz w:val="28"/>
    </w:rPr>
  </w:style>
  <w:style w:type="character" w:customStyle="1" w:styleId="ListLabel10">
    <w:name w:val="ListLabel 10"/>
    <w:qFormat/>
    <w:rPr>
      <w:b w:val="0"/>
      <w:i w:val="0"/>
      <w:sz w:val="28"/>
    </w:rPr>
  </w:style>
  <w:style w:type="character" w:customStyle="1" w:styleId="ListLabel11">
    <w:name w:val="ListLabel 11"/>
    <w:qFormat/>
    <w:rPr>
      <w:b w:val="0"/>
      <w:i w:val="0"/>
      <w:caps/>
      <w:sz w:val="28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af4">
    <w:name w:val="Символ сноски"/>
    <w:qFormat/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  <w:qFormat/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0"/>
      <w:u w:val="none"/>
      <w:vertAlign w:val="baseline"/>
      <w:em w:val="none"/>
    </w:rPr>
  </w:style>
  <w:style w:type="paragraph" w:styleId="af7">
    <w:name w:val="Title"/>
    <w:basedOn w:val="a"/>
    <w:next w:val="af8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Lohit Devanagari"/>
    </w:rPr>
  </w:style>
  <w:style w:type="paragraph" w:styleId="afa">
    <w:name w:val="caption"/>
    <w:basedOn w:val="a"/>
    <w:autoRedefine/>
    <w:uiPriority w:val="35"/>
    <w:unhideWhenUsed/>
    <w:qFormat/>
    <w:rsid w:val="004900B3"/>
    <w:pPr>
      <w:widowControl w:val="0"/>
      <w:suppressAutoHyphens/>
      <w:spacing w:line="360" w:lineRule="auto"/>
      <w:jc w:val="center"/>
    </w:pPr>
    <w:rPr>
      <w:rFonts w:eastAsiaTheme="majorEastAsia" w:cs="Times New Roman"/>
      <w:iCs/>
      <w:sz w:val="28"/>
      <w:szCs w:val="18"/>
      <w:lang w:eastAsia="ru-RU"/>
    </w:rPr>
  </w:style>
  <w:style w:type="paragraph" w:styleId="af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c">
    <w:name w:val="Тит. лист(центр)"/>
    <w:autoRedefine/>
    <w:qFormat/>
    <w:rsid w:val="00CF20AD"/>
    <w:pPr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d">
    <w:name w:val="Тит. лист (правый)"/>
    <w:autoRedefine/>
    <w:qFormat/>
    <w:rsid w:val="00CF20AD"/>
    <w:pPr>
      <w:tabs>
        <w:tab w:val="right" w:pos="9639"/>
      </w:tabs>
      <w:ind w:right="566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e">
    <w:name w:val="Осн надпись (табл)"/>
    <w:autoRedefine/>
    <w:qFormat/>
    <w:rsid w:val="00CF20AD"/>
    <w:pPr>
      <w:widowControl w:val="0"/>
      <w:suppressAutoHyphens/>
      <w:jc w:val="center"/>
    </w:pPr>
    <w:rPr>
      <w:rFonts w:ascii="Times New Roman" w:eastAsia="Times New Roman" w:hAnsi="Times New Roman" w:cs="Times New Roman"/>
      <w:szCs w:val="28"/>
      <w:lang w:eastAsia="ru-RU"/>
    </w:rPr>
  </w:style>
  <w:style w:type="paragraph" w:customStyle="1" w:styleId="aff">
    <w:name w:val="Осн.надп. (текст)"/>
    <w:autoRedefine/>
    <w:qFormat/>
    <w:rsid w:val="00CF20AD"/>
    <w:pPr>
      <w:jc w:val="center"/>
    </w:pPr>
    <w:rPr>
      <w:rFonts w:ascii="Times New Roman" w:eastAsiaTheme="majorEastAsia" w:hAnsi="Times New Roman" w:cs="Times New Roman"/>
      <w:caps/>
      <w:sz w:val="28"/>
      <w:szCs w:val="28"/>
      <w:lang w:eastAsia="ru-RU"/>
    </w:rPr>
  </w:style>
  <w:style w:type="paragraph" w:customStyle="1" w:styleId="aff0">
    <w:name w:val="Табл текст (центр)"/>
    <w:autoRedefine/>
    <w:qFormat/>
    <w:rsid w:val="00CF20AD"/>
    <w:pPr>
      <w:widowControl w:val="0"/>
      <w:suppressAutoHyphens/>
      <w:ind w:left="-57" w:right="-57"/>
      <w:jc w:val="center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customStyle="1" w:styleId="aff1">
    <w:name w:val="Табл текст (лев)"/>
    <w:autoRedefine/>
    <w:qFormat/>
    <w:rsid w:val="00CF20AD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aff2">
    <w:name w:val="Лист рег изм (таб)"/>
    <w:autoRedefine/>
    <w:qFormat/>
    <w:rsid w:val="00CF20AD"/>
    <w:pPr>
      <w:widowControl w:val="0"/>
      <w:suppressAutoHyphens/>
      <w:ind w:left="-57" w:right="-57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Лист рег изм (Заг.)"/>
    <w:autoRedefine/>
    <w:qFormat/>
    <w:rsid w:val="00CF20AD"/>
    <w:pPr>
      <w:widowControl w:val="0"/>
      <w:suppressAutoHyphens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Перечень рисунков1"/>
    <w:basedOn w:val="a"/>
    <w:autoRedefine/>
    <w:qFormat/>
    <w:rsid w:val="00CF20AD"/>
    <w:pPr>
      <w:keepNext/>
      <w:jc w:val="center"/>
    </w:pPr>
    <w:rPr>
      <w:rFonts w:eastAsiaTheme="majorEastAsia" w:cs="Times New Roman"/>
      <w:sz w:val="28"/>
      <w:szCs w:val="24"/>
      <w:lang w:eastAsia="ru-RU"/>
    </w:rPr>
  </w:style>
  <w:style w:type="paragraph" w:customStyle="1" w:styleId="31">
    <w:name w:val="Заголовок приложения 3"/>
    <w:basedOn w:val="a"/>
    <w:qFormat/>
    <w:rsid w:val="00CF20AD"/>
    <w:pPr>
      <w:keepNext/>
      <w:spacing w:line="480" w:lineRule="auto"/>
      <w:outlineLvl w:val="0"/>
    </w:pPr>
    <w:rPr>
      <w:rFonts w:cs="Arial"/>
      <w:bCs/>
      <w:caps/>
      <w:kern w:val="2"/>
      <w:sz w:val="28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CF20AD"/>
    <w:pPr>
      <w:widowControl w:val="0"/>
      <w:ind w:left="103"/>
    </w:pPr>
    <w:rPr>
      <w:rFonts w:cs="Times New Roman"/>
      <w:lang w:eastAsia="ru-RU" w:bidi="ru-RU"/>
    </w:rPr>
  </w:style>
  <w:style w:type="paragraph" w:styleId="aff4">
    <w:name w:val="List Paragraph"/>
    <w:basedOn w:val="a"/>
    <w:uiPriority w:val="34"/>
    <w:qFormat/>
    <w:rsid w:val="00CF20AD"/>
    <w:pPr>
      <w:widowControl w:val="0"/>
      <w:suppressAutoHyphens/>
      <w:spacing w:line="360" w:lineRule="auto"/>
      <w:ind w:left="720" w:firstLine="709"/>
      <w:contextualSpacing/>
      <w:jc w:val="both"/>
    </w:pPr>
    <w:rPr>
      <w:rFonts w:eastAsiaTheme="majorEastAsia" w:cs="Times New Roman"/>
      <w:sz w:val="28"/>
      <w:szCs w:val="24"/>
      <w:lang w:eastAsia="ru-RU"/>
    </w:rPr>
  </w:style>
  <w:style w:type="paragraph" w:styleId="aff5">
    <w:name w:val="Balloon Text"/>
    <w:basedOn w:val="a"/>
    <w:uiPriority w:val="99"/>
    <w:semiHidden/>
    <w:unhideWhenUsed/>
    <w:qFormat/>
    <w:rsid w:val="000C52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010182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010182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f6">
    <w:name w:val="footnote text"/>
    <w:basedOn w:val="a"/>
    <w:uiPriority w:val="99"/>
    <w:semiHidden/>
    <w:unhideWhenUsed/>
    <w:rsid w:val="00151D74"/>
    <w:rPr>
      <w:rFonts w:asciiTheme="minorHAnsi" w:eastAsiaTheme="minorHAnsi" w:hAnsiTheme="minorHAnsi" w:cstheme="minorBidi"/>
      <w:szCs w:val="20"/>
    </w:rPr>
  </w:style>
  <w:style w:type="paragraph" w:styleId="aff7">
    <w:name w:val="Revision"/>
    <w:uiPriority w:val="99"/>
    <w:semiHidden/>
    <w:qFormat/>
    <w:rsid w:val="00097725"/>
    <w:rPr>
      <w:rFonts w:ascii="Times New Roman" w:eastAsia="Times New Roman" w:hAnsi="Times New Roman" w:cs="Calibri"/>
    </w:rPr>
  </w:style>
  <w:style w:type="paragraph" w:styleId="aff8">
    <w:name w:val="header"/>
    <w:basedOn w:val="a"/>
    <w:uiPriority w:val="99"/>
    <w:unhideWhenUsed/>
    <w:rsid w:val="00112C97"/>
    <w:pPr>
      <w:tabs>
        <w:tab w:val="center" w:pos="4677"/>
        <w:tab w:val="right" w:pos="9355"/>
      </w:tabs>
    </w:pPr>
  </w:style>
  <w:style w:type="paragraph" w:styleId="aff9">
    <w:name w:val="footer"/>
    <w:basedOn w:val="a"/>
    <w:uiPriority w:val="99"/>
    <w:unhideWhenUsed/>
    <w:rsid w:val="00112C97"/>
    <w:pPr>
      <w:tabs>
        <w:tab w:val="center" w:pos="4677"/>
        <w:tab w:val="right" w:pos="9355"/>
      </w:tabs>
    </w:pPr>
  </w:style>
  <w:style w:type="table" w:styleId="affa">
    <w:name w:val="Table Grid"/>
    <w:basedOn w:val="a1"/>
    <w:uiPriority w:val="39"/>
    <w:rsid w:val="0042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20C3-6711-4D2D-B3A0-AEEE7863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У. В.</dc:creator>
  <dc:description/>
  <cp:lastModifiedBy>Оноприев Владимир Владимирович</cp:lastModifiedBy>
  <cp:revision>3</cp:revision>
  <cp:lastPrinted>2024-01-18T14:29:00Z</cp:lastPrinted>
  <dcterms:created xsi:type="dcterms:W3CDTF">2024-01-18T14:39:00Z</dcterms:created>
  <dcterms:modified xsi:type="dcterms:W3CDTF">2024-01-18T15:12:00Z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