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B4" w:rsidRPr="002513CD" w:rsidRDefault="003E76B4" w:rsidP="003E76B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3E76B4" w:rsidRPr="002513CD" w:rsidRDefault="003E76B4" w:rsidP="003E76B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(английский язык)</w:t>
      </w:r>
    </w:p>
    <w:p w:rsidR="003E76B4" w:rsidRPr="002513CD" w:rsidRDefault="003E76B4" w:rsidP="003E76B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3E76B4" w:rsidRPr="002513CD" w:rsidRDefault="003E76B4" w:rsidP="003E76B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 w:rsidRPr="002513CD">
        <w:rPr>
          <w:rFonts w:ascii="Times New Roman" w:hAnsi="Times New Roman"/>
          <w:b/>
          <w:sz w:val="24"/>
          <w:szCs w:val="24"/>
        </w:rPr>
        <w:t>31.05.0</w:t>
      </w:r>
      <w:r>
        <w:rPr>
          <w:rFonts w:ascii="Times New Roman" w:hAnsi="Times New Roman"/>
          <w:b/>
          <w:sz w:val="24"/>
          <w:szCs w:val="24"/>
        </w:rPr>
        <w:t>2</w:t>
      </w:r>
      <w:r w:rsidRPr="002513C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Педиатрия</w:t>
      </w:r>
      <w:r w:rsidRPr="002513CD">
        <w:rPr>
          <w:rFonts w:ascii="Times New Roman" w:hAnsi="Times New Roman"/>
          <w:b/>
          <w:sz w:val="24"/>
          <w:szCs w:val="24"/>
        </w:rPr>
        <w:t xml:space="preserve">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3E76B4" w:rsidRPr="002513CD" w:rsidRDefault="003E76B4" w:rsidP="003E76B4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E76B4" w:rsidRPr="002513CD" w:rsidRDefault="003E76B4" w:rsidP="003E76B4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3E76B4" w:rsidRPr="002513CD" w:rsidRDefault="003E76B4" w:rsidP="003E76B4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3E76B4" w:rsidRPr="002513CD" w:rsidRDefault="003E76B4" w:rsidP="003E76B4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3E76B4" w:rsidRPr="002513CD" w:rsidRDefault="003E76B4" w:rsidP="003E76B4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E76B4" w:rsidRPr="002513CD" w:rsidRDefault="003E76B4" w:rsidP="003E76B4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(английский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3E76B4" w:rsidRPr="002513CD" w:rsidRDefault="003E76B4" w:rsidP="003E76B4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(английский язык) </w:t>
      </w:r>
      <w:r w:rsidRPr="002513CD">
        <w:t xml:space="preserve">направлен на формирование следующих компетенций: </w:t>
      </w:r>
    </w:p>
    <w:p w:rsidR="003E76B4" w:rsidRPr="002513CD" w:rsidRDefault="003E76B4" w:rsidP="003E76B4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3E76B4" w:rsidRPr="001A3463" w:rsidRDefault="003E76B4" w:rsidP="003E76B4">
      <w:pPr>
        <w:pStyle w:val="Default"/>
        <w:spacing w:line="276" w:lineRule="auto"/>
        <w:ind w:firstLine="709"/>
        <w:jc w:val="both"/>
      </w:pPr>
      <w:r w:rsidRPr="001A3463">
        <w:t>ОК-5</w:t>
      </w:r>
      <w:r>
        <w:t xml:space="preserve"> (г</w:t>
      </w:r>
      <w:r w:rsidRPr="001A3463">
        <w:t>отовность к саморазвитию, самореализации, самообразованию, испол</w:t>
      </w:r>
      <w:r>
        <w:t>ьзованию творческого потенциала);</w:t>
      </w:r>
    </w:p>
    <w:p w:rsidR="003E76B4" w:rsidRPr="001A3463" w:rsidRDefault="003E76B4" w:rsidP="003E76B4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1A3463">
        <w:t>отовность к работе в коллективе, толерантно воспринимать социальные, этнические, и конфессиональные и культурные различия</w:t>
      </w:r>
      <w:r>
        <w:t>);</w:t>
      </w:r>
    </w:p>
    <w:p w:rsidR="003E76B4" w:rsidRDefault="003E76B4" w:rsidP="003E76B4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3E76B4" w:rsidRPr="001A3463" w:rsidRDefault="003E76B4" w:rsidP="003E76B4">
      <w:pPr>
        <w:pStyle w:val="Default"/>
        <w:spacing w:line="276" w:lineRule="auto"/>
        <w:ind w:firstLine="709"/>
        <w:jc w:val="both"/>
      </w:pPr>
      <w:r w:rsidRPr="001A3463">
        <w:t xml:space="preserve">ОПК-2 </w:t>
      </w:r>
      <w:r>
        <w:t>(г</w:t>
      </w:r>
      <w:r w:rsidRPr="001A3463">
        <w:t xml:space="preserve">отовность к коммуникации в устной и письменной </w:t>
      </w:r>
      <w:proofErr w:type="gramStart"/>
      <w:r w:rsidRPr="001A3463">
        <w:t>формах</w:t>
      </w:r>
      <w:proofErr w:type="gramEnd"/>
      <w:r w:rsidRPr="001A3463">
        <w:t xml:space="preserve"> на русском и иностранном языках для решения задач профессиональной деятельности</w:t>
      </w:r>
      <w:r>
        <w:t>);</w:t>
      </w:r>
    </w:p>
    <w:p w:rsidR="003E76B4" w:rsidRPr="002513CD" w:rsidRDefault="003E76B4" w:rsidP="003E76B4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3E76B4" w:rsidRDefault="003E76B4" w:rsidP="003E76B4">
      <w:pPr>
        <w:pStyle w:val="Default"/>
        <w:spacing w:line="276" w:lineRule="auto"/>
        <w:ind w:firstLine="709"/>
        <w:jc w:val="both"/>
      </w:pPr>
      <w:r w:rsidRPr="002513CD">
        <w:t>ПК-21, (способность к участию в проведении научных исследований).</w:t>
      </w:r>
    </w:p>
    <w:p w:rsidR="003E76B4" w:rsidRDefault="003E76B4" w:rsidP="003E76B4">
      <w:pPr>
        <w:pStyle w:val="Default"/>
        <w:spacing w:line="276" w:lineRule="auto"/>
        <w:ind w:firstLine="709"/>
        <w:jc w:val="both"/>
      </w:pPr>
    </w:p>
    <w:p w:rsidR="003E76B4" w:rsidRPr="001A3463" w:rsidRDefault="003E76B4" w:rsidP="003E76B4">
      <w:pPr>
        <w:pStyle w:val="a3"/>
        <w:numPr>
          <w:ilvl w:val="0"/>
          <w:numId w:val="3"/>
        </w:numPr>
        <w:tabs>
          <w:tab w:val="left" w:pos="993"/>
          <w:tab w:val="left" w:pos="184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(английский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3E76B4" w:rsidRPr="002513CD" w:rsidRDefault="003E76B4" w:rsidP="003E76B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3E76B4" w:rsidRPr="001A3463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3E76B4" w:rsidRPr="001A3463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 xml:space="preserve">рамотно воспринимать и интерпретировать научные тексты на иностранном языке, осуществлять устную иноязычную   коммуникацию   в ситуациях научной </w:t>
      </w:r>
      <w:r w:rsidRPr="001A3463">
        <w:rPr>
          <w:rFonts w:ascii="Times New Roman" w:hAnsi="Times New Roman"/>
          <w:sz w:val="24"/>
          <w:szCs w:val="24"/>
        </w:rPr>
        <w:lastRenderedPageBreak/>
        <w:t>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3E76B4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3E76B4" w:rsidRPr="001A3463" w:rsidRDefault="003E76B4" w:rsidP="003E76B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3E76B4" w:rsidRPr="002513CD" w:rsidRDefault="003E76B4" w:rsidP="003E76B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3E76B4" w:rsidRDefault="003E76B4" w:rsidP="003E76B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3E76B4" w:rsidRDefault="003E76B4" w:rsidP="003E76B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3E76B4" w:rsidRDefault="003E76B4" w:rsidP="003E76B4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3E76B4" w:rsidRPr="004B70D2" w:rsidRDefault="003E76B4" w:rsidP="003E76B4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3E76B4" w:rsidRPr="004B70D2" w:rsidRDefault="003E76B4" w:rsidP="003E76B4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(английский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3E76B4" w:rsidRPr="001A787C" w:rsidRDefault="003E76B4" w:rsidP="003E76B4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(английский язык) </w:t>
      </w:r>
      <w:r w:rsidRPr="001A787C">
        <w:rPr>
          <w:rFonts w:ascii="Times New Roman" w:hAnsi="Times New Roman"/>
          <w:sz w:val="24"/>
        </w:rPr>
        <w:t>относится к дисциплинам базовой части Б</w:t>
      </w:r>
      <w:proofErr w:type="gramStart"/>
      <w:r w:rsidRPr="001A787C">
        <w:rPr>
          <w:rFonts w:ascii="Times New Roman" w:hAnsi="Times New Roman"/>
          <w:sz w:val="24"/>
        </w:rPr>
        <w:t>1</w:t>
      </w:r>
      <w:proofErr w:type="gramEnd"/>
      <w:r w:rsidRPr="001A787C">
        <w:rPr>
          <w:rFonts w:ascii="Times New Roman" w:hAnsi="Times New Roman"/>
          <w:sz w:val="24"/>
        </w:rPr>
        <w:t>.Б.7 и является обязательной для изучения.</w:t>
      </w:r>
    </w:p>
    <w:p w:rsidR="003E76B4" w:rsidRDefault="003E76B4" w:rsidP="003E76B4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3E76B4" w:rsidRDefault="003E76B4" w:rsidP="003E76B4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3 зачетные единицы (108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часов), из них  аудиторных 72 часа.</w:t>
      </w:r>
    </w:p>
    <w:p w:rsidR="003E76B4" w:rsidRPr="002513CD" w:rsidRDefault="003E76B4" w:rsidP="003E76B4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901"/>
        <w:gridCol w:w="2911"/>
        <w:gridCol w:w="4022"/>
      </w:tblGrid>
      <w:tr w:rsidR="003E76B4" w:rsidRPr="004B70D2" w:rsidTr="00F6592C">
        <w:tc>
          <w:tcPr>
            <w:tcW w:w="737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190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1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4022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4B70D2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3E76B4" w:rsidRPr="004B70D2" w:rsidTr="00F6592C">
        <w:tc>
          <w:tcPr>
            <w:tcW w:w="737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ОК-5, ОПК-2</w:t>
            </w:r>
          </w:p>
        </w:tc>
        <w:tc>
          <w:tcPr>
            <w:tcW w:w="291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4022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Фонетика (правила чтения, правила ударения в словах)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Лексика и грамматика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Основные правила морфологии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Основные компоненты предложения (ядро предложения, второстепенные члены предложения)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Основные виды чтения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 xml:space="preserve">Основные принципы и цели различных видов чтения: просмотрового, ознакомительного, поискового, изучающего; принципы работы с текстом по специальности </w:t>
            </w:r>
            <w:r w:rsidRPr="004B70D2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целью информационного поиска</w:t>
            </w:r>
          </w:p>
        </w:tc>
      </w:tr>
      <w:tr w:rsidR="003E76B4" w:rsidRPr="004B70D2" w:rsidTr="00F6592C">
        <w:tc>
          <w:tcPr>
            <w:tcW w:w="737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911" w:type="dxa"/>
          </w:tcPr>
          <w:p w:rsidR="003E76B4" w:rsidRPr="004B70D2" w:rsidRDefault="003E76B4" w:rsidP="00F6592C">
            <w:pPr>
              <w:spacing w:after="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Основы медицины: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Обучение чтению и переводу специальной литературы</w:t>
            </w:r>
          </w:p>
        </w:tc>
        <w:tc>
          <w:tcPr>
            <w:tcW w:w="4022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Анатомия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70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Система времен английского глагола (личные формы глагола)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4B70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4B70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Анатомическая терминология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Чтение по теме «Анатомия»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Приёмы ознакомительного чтения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4B70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4B70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Основы аннотирования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Физиология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70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Неличные формы глагола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4B70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4B70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Физиологическая терминология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Чтение по теме «Физиология»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Приёмы ознакомительного и просмотрового чтения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4B70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4B70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Микробиология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4B70D2">
              <w:rPr>
                <w:rFonts w:ascii="Times New Roman" w:hAnsi="Times New Roman"/>
                <w:i/>
                <w:sz w:val="24"/>
                <w:szCs w:val="24"/>
              </w:rPr>
              <w:t>Грамматика и лексика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Некоторые аспекты синтаксиса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Правила морфологии изучаемого язык</w:t>
            </w:r>
            <w:proofErr w:type="gramStart"/>
            <w:r w:rsidRPr="004B70D2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4B70D2">
              <w:rPr>
                <w:rFonts w:ascii="Times New Roman" w:hAnsi="Times New Roman"/>
                <w:sz w:val="24"/>
                <w:szCs w:val="24"/>
              </w:rPr>
              <w:t>употребление суффиксов, префиксов для образования частей речи, медицинской терминологии)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микробиологическая терминология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Чтение по теме «Микробиология»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 xml:space="preserve">Приёмы ознакомительного и просмотрового чтения 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Приёмы изучающего чтения для перевода специальных текстов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 xml:space="preserve">Правила использования словарей при чтении </w:t>
            </w:r>
            <w:proofErr w:type="spellStart"/>
            <w:r w:rsidRPr="004B70D2">
              <w:rPr>
                <w:rFonts w:ascii="Times New Roman" w:hAnsi="Times New Roman"/>
                <w:sz w:val="24"/>
                <w:szCs w:val="24"/>
              </w:rPr>
              <w:t>спецтекстов</w:t>
            </w:r>
            <w:proofErr w:type="spellEnd"/>
            <w:r w:rsidRPr="004B70D2">
              <w:rPr>
                <w:rFonts w:ascii="Times New Roman" w:hAnsi="Times New Roman"/>
                <w:sz w:val="24"/>
                <w:szCs w:val="24"/>
              </w:rPr>
              <w:t xml:space="preserve"> (общеязыковые, специальные словари)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Выбор значения слова (контекст, знания по специальности, грамматические знания)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Основы аннотирования и реферирования</w:t>
            </w:r>
          </w:p>
        </w:tc>
      </w:tr>
      <w:tr w:rsidR="003E76B4" w:rsidRPr="004B70D2" w:rsidTr="00F6592C">
        <w:tc>
          <w:tcPr>
            <w:tcW w:w="737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0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ПК-21</w:t>
            </w:r>
          </w:p>
        </w:tc>
        <w:tc>
          <w:tcPr>
            <w:tcW w:w="2911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Медицинское образование: обучение основам устного профессионального общения</w:t>
            </w:r>
          </w:p>
        </w:tc>
        <w:tc>
          <w:tcPr>
            <w:tcW w:w="4022" w:type="dxa"/>
          </w:tcPr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в России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Общая и специальная лексика по изучаемой тематике (продуктивно)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0D2">
              <w:rPr>
                <w:rFonts w:ascii="Times New Roman" w:hAnsi="Times New Roman"/>
                <w:b/>
                <w:sz w:val="24"/>
                <w:szCs w:val="24"/>
              </w:rPr>
              <w:t>Медицинское образование за рубежом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Основные грамматические конструкции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характерные для устного стиля общения на иностранном языке по изучаемой тематике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lastRenderedPageBreak/>
              <w:t>Общая и специальная лексика по изучаемой тематике (продуктивно)</w:t>
            </w:r>
          </w:p>
          <w:p w:rsidR="003E76B4" w:rsidRPr="004B70D2" w:rsidRDefault="003E76B4" w:rsidP="00F6592C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B70D2">
              <w:rPr>
                <w:rFonts w:ascii="Times New Roman" w:hAnsi="Times New Roman"/>
                <w:sz w:val="24"/>
                <w:szCs w:val="24"/>
              </w:rPr>
              <w:t>Устная практика: учебная коммуникация в рамках изучаемой тематики</w:t>
            </w:r>
          </w:p>
        </w:tc>
      </w:tr>
    </w:tbl>
    <w:p w:rsidR="003E76B4" w:rsidRPr="002513CD" w:rsidRDefault="003E76B4" w:rsidP="003E76B4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3E76B4" w:rsidRPr="002513CD" w:rsidRDefault="003E76B4" w:rsidP="003E76B4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3E76B4" w:rsidRPr="002513CD" w:rsidRDefault="003E76B4" w:rsidP="003E76B4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3E76B4" w:rsidRPr="002513CD" w:rsidRDefault="003E76B4" w:rsidP="003E76B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3E76B4" w:rsidRDefault="003E76B4" w:rsidP="003E76B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3E76B4" w:rsidRPr="002513CD" w:rsidRDefault="003E76B4" w:rsidP="003E76B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3E76B4" w:rsidRPr="001D6CCE" w:rsidRDefault="003E76B4" w:rsidP="003E76B4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3E76B4" w:rsidRPr="001D6CCE" w:rsidRDefault="003E76B4" w:rsidP="003E76B4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3E76B4" w:rsidRPr="001D6CCE" w:rsidRDefault="003E76B4" w:rsidP="003E76B4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3E76B4" w:rsidRPr="002513CD" w:rsidRDefault="003E76B4" w:rsidP="003E76B4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3E76B4" w:rsidRPr="002513CD" w:rsidRDefault="003E76B4" w:rsidP="003E76B4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3E76B4" w:rsidRPr="001D6CCE" w:rsidRDefault="003E76B4" w:rsidP="003E76B4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lastRenderedPageBreak/>
        <w:t>Удельный вес занятий, проводимых в интерактивных формах, составляет не менее 5% от аудиторных занятий.</w:t>
      </w:r>
    </w:p>
    <w:p w:rsidR="003E76B4" w:rsidRPr="002513CD" w:rsidRDefault="003E76B4" w:rsidP="003E76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3E76B4" w:rsidRDefault="003E76B4" w:rsidP="003E76B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3E76B4" w:rsidRDefault="003E76B4" w:rsidP="003E76B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ситуационные задачи;</w:t>
      </w:r>
    </w:p>
    <w:p w:rsidR="003E76B4" w:rsidRDefault="003E76B4" w:rsidP="003E76B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3E76B4" w:rsidRDefault="003E76B4" w:rsidP="003E76B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промежуточного контроля;</w:t>
      </w:r>
    </w:p>
    <w:p w:rsidR="003E76B4" w:rsidRDefault="003E76B4" w:rsidP="003E76B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самопроверки;</w:t>
      </w:r>
    </w:p>
    <w:p w:rsidR="003E76B4" w:rsidRDefault="003E76B4" w:rsidP="003E76B4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контроля.</w:t>
      </w:r>
    </w:p>
    <w:p w:rsidR="003E76B4" w:rsidRPr="001D6CCE" w:rsidRDefault="003E76B4" w:rsidP="003E76B4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3E76B4" w:rsidRPr="002513CD" w:rsidRDefault="003E76B4" w:rsidP="003E76B4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3E76B4" w:rsidRPr="0086312E" w:rsidRDefault="003E76B4" w:rsidP="003E76B4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Промежуточная аттестация: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зачтено</w:t>
      </w:r>
    </w:p>
    <w:p w:rsidR="003E76B4" w:rsidRPr="002513CD" w:rsidRDefault="003E76B4" w:rsidP="003E76B4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3E76B4" w:rsidRPr="001A787C" w:rsidRDefault="003E76B4" w:rsidP="003E76B4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>преподаватель кафедры лингвистики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</w:t>
      </w:r>
      <w:proofErr w:type="spellStart"/>
      <w:r w:rsidRPr="00B30270">
        <w:rPr>
          <w:rFonts w:ascii="Times New Roman" w:hAnsi="Times New Roman"/>
          <w:bCs/>
          <w:color w:val="000000"/>
          <w:spacing w:val="-9"/>
          <w:sz w:val="24"/>
          <w:szCs w:val="24"/>
        </w:rPr>
        <w:t>Бальян</w:t>
      </w:r>
      <w:proofErr w:type="spellEnd"/>
      <w:r w:rsidRPr="00B30270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А.М.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6424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B4"/>
    <w:rsid w:val="003E76B4"/>
    <w:rsid w:val="005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E76B4"/>
    <w:pPr>
      <w:ind w:left="720"/>
      <w:contextualSpacing/>
    </w:pPr>
  </w:style>
  <w:style w:type="paragraph" w:customStyle="1" w:styleId="Default">
    <w:name w:val="Default"/>
    <w:uiPriority w:val="99"/>
    <w:rsid w:val="003E76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3E76B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E76B4"/>
    <w:pPr>
      <w:ind w:left="720"/>
      <w:contextualSpacing/>
    </w:pPr>
  </w:style>
  <w:style w:type="paragraph" w:customStyle="1" w:styleId="Default">
    <w:name w:val="Default"/>
    <w:uiPriority w:val="99"/>
    <w:rsid w:val="003E76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3E76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1358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2018-06-28T06:12:00Z</dcterms:created>
  <dcterms:modified xsi:type="dcterms:W3CDTF">2018-06-28T06:12:00Z</dcterms:modified>
</cp:coreProperties>
</file>