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4A85" w14:textId="77777777" w:rsidR="007E793E" w:rsidRPr="0094255C" w:rsidRDefault="00F02A63" w:rsidP="0094255C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</w:pPr>
      <w:r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t xml:space="preserve">Методические рекомендации по </w:t>
      </w:r>
    </w:p>
    <w:p w14:paraId="4BF99B2B" w14:textId="77777777" w:rsidR="00F02A63" w:rsidRPr="0094255C" w:rsidRDefault="00F02A63" w:rsidP="0094255C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</w:pPr>
      <w:r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t>организа</w:t>
      </w:r>
      <w:r w:rsidR="0044490A"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softHyphen/>
      </w:r>
      <w:r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t>ции изучения дис</w:t>
      </w:r>
      <w:r w:rsidRPr="0094255C">
        <w:rPr>
          <w:rFonts w:ascii="Arial" w:eastAsia="Times New Roman" w:hAnsi="Arial" w:cs="Arial"/>
          <w:b/>
          <w:caps/>
          <w:color w:val="C00000"/>
          <w:sz w:val="28"/>
          <w:szCs w:val="28"/>
          <w:lang w:eastAsia="ar-SA"/>
        </w:rPr>
        <w:softHyphen/>
        <w:t>циплины</w:t>
      </w:r>
    </w:p>
    <w:p w14:paraId="41C2AC12" w14:textId="77777777" w:rsidR="00F02A63" w:rsidRPr="0094255C" w:rsidRDefault="00F02A63" w:rsidP="009425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14:paraId="644FF425" w14:textId="498C43F3" w:rsidR="00F02A63" w:rsidRPr="0094255C" w:rsidRDefault="00F02A63" w:rsidP="0094255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>Обучение складывается из аудиторных занятий (</w:t>
      </w:r>
      <w:r w:rsidR="00811BD9" w:rsidRPr="00811BD9">
        <w:rPr>
          <w:rFonts w:ascii="Arial" w:eastAsia="Times New Roman" w:hAnsi="Arial" w:cs="Arial"/>
          <w:sz w:val="26"/>
          <w:szCs w:val="26"/>
          <w:lang w:eastAsia="ar-SA"/>
        </w:rPr>
        <w:t>19</w:t>
      </w:r>
      <w:r w:rsidR="00DE36C7" w:rsidRPr="00DE36C7">
        <w:rPr>
          <w:rFonts w:ascii="Arial" w:eastAsia="Times New Roman" w:hAnsi="Arial" w:cs="Arial"/>
          <w:sz w:val="26"/>
          <w:szCs w:val="26"/>
          <w:lang w:eastAsia="ar-SA"/>
        </w:rPr>
        <w:t>2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час.), включающих лекционный курс и практиче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ские занятия, и самостоятельной работы (</w:t>
      </w:r>
      <w:r w:rsidR="00811BD9" w:rsidRPr="00811BD9">
        <w:rPr>
          <w:rFonts w:ascii="Arial" w:eastAsia="Times New Roman" w:hAnsi="Arial" w:cs="Arial"/>
          <w:sz w:val="26"/>
          <w:szCs w:val="26"/>
          <w:lang w:eastAsia="ar-SA"/>
        </w:rPr>
        <w:t>9</w:t>
      </w:r>
      <w:r w:rsidR="00B978D9" w:rsidRPr="00DE36C7">
        <w:rPr>
          <w:rFonts w:ascii="Arial" w:eastAsia="Times New Roman" w:hAnsi="Arial" w:cs="Arial"/>
          <w:sz w:val="26"/>
          <w:szCs w:val="26"/>
          <w:lang w:eastAsia="ar-SA"/>
        </w:rPr>
        <w:t>6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час.). Основное учебное время выделяется на практическую работу по овладению методами объективного и специ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ального обследования хирургических больных и усво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ению профессиональных навыков.</w:t>
      </w:r>
    </w:p>
    <w:p w14:paraId="6A5625D3" w14:textId="77777777" w:rsidR="00F02A63" w:rsidRPr="0094255C" w:rsidRDefault="00F02A63" w:rsidP="0094255C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При изучении учебной дисциплины необходимо использовать основную и дополни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 xml:space="preserve">тельную литературу, мультимедийные и традиционные средства визуализации учебного материала, освоить практические умения по оказанию первой медицинской помощи при неотложных состояниях и в неотложной хирургии. </w:t>
      </w:r>
    </w:p>
    <w:p w14:paraId="05F60F8F" w14:textId="77777777" w:rsidR="00F02A63" w:rsidRPr="0094255C" w:rsidRDefault="00F02A63" w:rsidP="0094255C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Практические занятия проводятся в виде семинаров по разбору отдельных нозологи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ческих единиц дис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циплины, демонстрации тематических больных и использования наглядных пособий, решения ситуацион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ных задач, ответов на тестовые задания, клиниче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ского разбора больных.</w:t>
      </w:r>
    </w:p>
    <w:p w14:paraId="4BBF96BF" w14:textId="5CD73118" w:rsidR="00F02A63" w:rsidRPr="0094255C" w:rsidRDefault="00F02A63" w:rsidP="0094255C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</w:t>
      </w:r>
      <w:proofErr w:type="gramStart"/>
      <w:r w:rsidRPr="0094255C">
        <w:rPr>
          <w:rFonts w:ascii="Arial" w:eastAsia="Times New Roman" w:hAnsi="Arial" w:cs="Arial"/>
          <w:sz w:val="26"/>
          <w:szCs w:val="26"/>
          <w:lang w:eastAsia="ar-SA"/>
        </w:rPr>
        <w:t>В  соотве</w:t>
      </w:r>
      <w:r w:rsidR="00094983" w:rsidRPr="0094255C">
        <w:rPr>
          <w:rFonts w:ascii="Arial" w:eastAsia="Times New Roman" w:hAnsi="Arial" w:cs="Arial"/>
          <w:sz w:val="26"/>
          <w:szCs w:val="26"/>
          <w:lang w:eastAsia="ar-SA"/>
        </w:rPr>
        <w:t>тствии</w:t>
      </w:r>
      <w:proofErr w:type="gramEnd"/>
      <w:r w:rsidR="00094983"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с требованиями ФГОС-3</w:t>
      </w:r>
      <w:r w:rsidR="00811BD9" w:rsidRPr="00811BD9">
        <w:rPr>
          <w:rFonts w:ascii="Arial" w:eastAsia="Times New Roman" w:hAnsi="Arial" w:cs="Arial"/>
          <w:sz w:val="26"/>
          <w:szCs w:val="26"/>
          <w:lang w:eastAsia="ar-SA"/>
        </w:rPr>
        <w:t xml:space="preserve"> +</w:t>
      </w:r>
      <w:proofErr w:type="gramStart"/>
      <w:r w:rsidR="00811BD9" w:rsidRPr="00811BD9">
        <w:rPr>
          <w:rFonts w:ascii="Arial" w:eastAsia="Times New Roman" w:hAnsi="Arial" w:cs="Arial"/>
          <w:sz w:val="26"/>
          <w:szCs w:val="26"/>
          <w:lang w:eastAsia="ar-SA"/>
        </w:rPr>
        <w:t xml:space="preserve">+ 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в</w:t>
      </w:r>
      <w:proofErr w:type="gramEnd"/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учебном процессе широко исполь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зуются активные и интерактивные формы проведения занятий. Удельный вес занятий, проводимых в интерактивных формах, составляет не менее 7% от аудиторных занятий.</w:t>
      </w:r>
    </w:p>
    <w:p w14:paraId="10070743" w14:textId="77777777" w:rsidR="00F02A63" w:rsidRPr="0094255C" w:rsidRDefault="00F02A63" w:rsidP="0094255C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Самостоятельная работа студентов подразумевает подготовку к текущим и итоговым занятиям, изуче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ние разделов дисциплины, вынесенных за рамки аудиторных занятий. Она также включает в себя курацию больных с оформлением медицинских карт, работу в пе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ревязочных, процедурном кабинете, участие в дежур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ствах клиники по оказанию неотлож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ной хирургической помощи.</w:t>
      </w:r>
    </w:p>
    <w:p w14:paraId="78AE6210" w14:textId="77777777" w:rsidR="00F02A63" w:rsidRPr="0094255C" w:rsidRDefault="00F02A63" w:rsidP="009425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Работа с литературой рассматривается как вид учебной работы по дисциплине «Гос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питальная хирургия, детская хирургия» и выполняется в пределах часов, отводим</w:t>
      </w:r>
      <w:r w:rsidR="00AB00EA">
        <w:rPr>
          <w:rFonts w:ascii="Arial" w:eastAsia="Times New Roman" w:hAnsi="Arial" w:cs="Arial"/>
          <w:sz w:val="26"/>
          <w:szCs w:val="26"/>
          <w:lang w:eastAsia="ar-SA"/>
        </w:rPr>
        <w:t>ых на ее изучение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14:paraId="54F50004" w14:textId="77777777" w:rsidR="00F02A63" w:rsidRPr="0094255C" w:rsidRDefault="00F02A63" w:rsidP="009425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Каждый обучающийся обеспечен доступом к библиотечным фондам Университета и кафедры.</w:t>
      </w:r>
    </w:p>
    <w:p w14:paraId="560E6B33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По каждому разделу учебной дисциплины на кафедре разработаны методические ре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комендации для студентов и методические указания д</w:t>
      </w:r>
      <w:r w:rsidR="00AB00EA">
        <w:rPr>
          <w:rFonts w:ascii="Arial" w:eastAsia="Times New Roman" w:hAnsi="Arial" w:cs="Arial"/>
          <w:sz w:val="26"/>
          <w:szCs w:val="26"/>
          <w:lang w:eastAsia="ar-SA"/>
        </w:rPr>
        <w:t>ля преподавателей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14:paraId="023363E4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Во время изучения учебной дисциплины студенты самостоятельно проводят кура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цию тематических больных, оформляют историю болезни и представляют рефераты по заданным темам.</w:t>
      </w:r>
    </w:p>
    <w:p w14:paraId="088BC593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Написание реферата, учебной истории болезни способствуют формированию у сту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дента профессиональных навы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ков и умений.</w:t>
      </w:r>
    </w:p>
    <w:p w14:paraId="75273E2A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Работа студента в группе формирует чувство коллективизма и коммуникабельность.</w:t>
      </w:r>
    </w:p>
    <w:p w14:paraId="7D88D711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Обучение студентов способствует воспитанию у них навыков общения с больными с учетом этико-</w:t>
      </w:r>
      <w:proofErr w:type="spellStart"/>
      <w:r w:rsidRPr="0094255C">
        <w:rPr>
          <w:rFonts w:ascii="Arial" w:eastAsia="Times New Roman" w:hAnsi="Arial" w:cs="Arial"/>
          <w:sz w:val="26"/>
          <w:szCs w:val="26"/>
          <w:lang w:eastAsia="ar-SA"/>
        </w:rPr>
        <w:t>деонтологических</w:t>
      </w:r>
      <w:proofErr w:type="spellEnd"/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особенностей патологии и пациентов. Самостоятельная работа с пациентами способ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ствует формированию адекватного поведения, аккуратности, дисциплинированности. Она способствует об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ретению опыта общения будущего врача с больными, развивает навыки клинического мышления.</w:t>
      </w:r>
    </w:p>
    <w:p w14:paraId="05AFA7FB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Исходный уровень знаний студентов определяется тестированием, текущий кон</w:t>
      </w:r>
      <w:r w:rsidR="0044490A"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троль усвоения пред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мета определяется устным опросом в ходе занятий, во время клиниче</w:t>
      </w:r>
      <w:r w:rsidR="0044490A"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ских разборов, при решении типовых ситуационных задач и ответах на тестовые задания.</w:t>
      </w:r>
    </w:p>
    <w:p w14:paraId="3ECC04F3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В конце изучения учебной дисциплины (модуля) проводится промежуточная атте</w:t>
      </w:r>
      <w:r w:rsidR="0044490A"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стация в виде экзамена. </w:t>
      </w:r>
    </w:p>
    <w:p w14:paraId="33E6C408" w14:textId="77777777" w:rsidR="00F02A63" w:rsidRPr="0094255C" w:rsidRDefault="00F02A63" w:rsidP="0094255C">
      <w:pPr>
        <w:tabs>
          <w:tab w:val="left" w:pos="18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        Вопросы по</w:t>
      </w:r>
      <w:r w:rsidR="002312A2"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учебной дисциплине включены в Г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>осударственную</w:t>
      </w:r>
      <w:r w:rsidR="002312A2"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итоговую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t xml:space="preserve"> аттеста</w:t>
      </w:r>
      <w:r w:rsidRPr="0094255C">
        <w:rPr>
          <w:rFonts w:ascii="Arial" w:eastAsia="Times New Roman" w:hAnsi="Arial" w:cs="Arial"/>
          <w:sz w:val="26"/>
          <w:szCs w:val="26"/>
          <w:lang w:eastAsia="ar-SA"/>
        </w:rPr>
        <w:softHyphen/>
        <w:t>цию выпускников.</w:t>
      </w:r>
    </w:p>
    <w:p w14:paraId="36FB3402" w14:textId="77777777" w:rsidR="00032C17" w:rsidRDefault="00032C17" w:rsidP="00D7040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sectPr w:rsidR="00032C17" w:rsidSect="00F02A6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7DB"/>
    <w:multiLevelType w:val="hybridMultilevel"/>
    <w:tmpl w:val="A2DE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B1A"/>
    <w:multiLevelType w:val="hybridMultilevel"/>
    <w:tmpl w:val="1BB8D38E"/>
    <w:lvl w:ilvl="0" w:tplc="880E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4AA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943D7"/>
    <w:multiLevelType w:val="hybridMultilevel"/>
    <w:tmpl w:val="B4F0D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A0BA8"/>
    <w:multiLevelType w:val="hybridMultilevel"/>
    <w:tmpl w:val="B030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1FD"/>
    <w:multiLevelType w:val="hybridMultilevel"/>
    <w:tmpl w:val="441E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F1CCF"/>
    <w:multiLevelType w:val="multilevel"/>
    <w:tmpl w:val="4DD66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F55543E"/>
    <w:multiLevelType w:val="hybridMultilevel"/>
    <w:tmpl w:val="3FEC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4B91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F1FCB"/>
    <w:multiLevelType w:val="multilevel"/>
    <w:tmpl w:val="F1922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EB41F68"/>
    <w:multiLevelType w:val="multilevel"/>
    <w:tmpl w:val="783034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3731E37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657D95"/>
    <w:multiLevelType w:val="hybridMultilevel"/>
    <w:tmpl w:val="4364C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0B2355"/>
    <w:multiLevelType w:val="hybridMultilevel"/>
    <w:tmpl w:val="57C8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745A6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4189673">
    <w:abstractNumId w:val="2"/>
  </w:num>
  <w:num w:numId="2" w16cid:durableId="1657340461">
    <w:abstractNumId w:val="4"/>
  </w:num>
  <w:num w:numId="3" w16cid:durableId="563763913">
    <w:abstractNumId w:val="3"/>
  </w:num>
  <w:num w:numId="4" w16cid:durableId="1126974389">
    <w:abstractNumId w:val="0"/>
  </w:num>
  <w:num w:numId="5" w16cid:durableId="737673701">
    <w:abstractNumId w:val="7"/>
  </w:num>
  <w:num w:numId="6" w16cid:durableId="583035500">
    <w:abstractNumId w:val="10"/>
  </w:num>
  <w:num w:numId="7" w16cid:durableId="1772314418">
    <w:abstractNumId w:val="11"/>
  </w:num>
  <w:num w:numId="8" w16cid:durableId="1729256278">
    <w:abstractNumId w:val="6"/>
  </w:num>
  <w:num w:numId="9" w16cid:durableId="32772149">
    <w:abstractNumId w:val="1"/>
  </w:num>
  <w:num w:numId="10" w16cid:durableId="151213948">
    <w:abstractNumId w:val="5"/>
  </w:num>
  <w:num w:numId="11" w16cid:durableId="839195363">
    <w:abstractNumId w:val="8"/>
  </w:num>
  <w:num w:numId="12" w16cid:durableId="1258294524">
    <w:abstractNumId w:val="12"/>
  </w:num>
  <w:num w:numId="13" w16cid:durableId="1017805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85B"/>
    <w:rsid w:val="00032C17"/>
    <w:rsid w:val="0004797A"/>
    <w:rsid w:val="00094983"/>
    <w:rsid w:val="000F565D"/>
    <w:rsid w:val="0013339D"/>
    <w:rsid w:val="00145B6E"/>
    <w:rsid w:val="0018551C"/>
    <w:rsid w:val="00194310"/>
    <w:rsid w:val="001A2978"/>
    <w:rsid w:val="002004CD"/>
    <w:rsid w:val="0020264D"/>
    <w:rsid w:val="00204DE8"/>
    <w:rsid w:val="002312A2"/>
    <w:rsid w:val="0027054B"/>
    <w:rsid w:val="00290584"/>
    <w:rsid w:val="002A3B60"/>
    <w:rsid w:val="002A5433"/>
    <w:rsid w:val="002C2F0A"/>
    <w:rsid w:val="002D0958"/>
    <w:rsid w:val="002D0EEF"/>
    <w:rsid w:val="002D14EC"/>
    <w:rsid w:val="002E2AE3"/>
    <w:rsid w:val="003020B0"/>
    <w:rsid w:val="003629B2"/>
    <w:rsid w:val="00373369"/>
    <w:rsid w:val="0039121B"/>
    <w:rsid w:val="003D4DD4"/>
    <w:rsid w:val="003F3625"/>
    <w:rsid w:val="00407920"/>
    <w:rsid w:val="004334CA"/>
    <w:rsid w:val="0044490A"/>
    <w:rsid w:val="0048585B"/>
    <w:rsid w:val="00485AED"/>
    <w:rsid w:val="004A534C"/>
    <w:rsid w:val="004A69AD"/>
    <w:rsid w:val="004B075F"/>
    <w:rsid w:val="004B6609"/>
    <w:rsid w:val="004F4402"/>
    <w:rsid w:val="00505E81"/>
    <w:rsid w:val="00581A18"/>
    <w:rsid w:val="00586AAE"/>
    <w:rsid w:val="0059425C"/>
    <w:rsid w:val="005A2BE9"/>
    <w:rsid w:val="0060690E"/>
    <w:rsid w:val="006553F1"/>
    <w:rsid w:val="006C7695"/>
    <w:rsid w:val="006D02FB"/>
    <w:rsid w:val="00720592"/>
    <w:rsid w:val="00783E94"/>
    <w:rsid w:val="007C7852"/>
    <w:rsid w:val="007D2716"/>
    <w:rsid w:val="007E793E"/>
    <w:rsid w:val="00811BD9"/>
    <w:rsid w:val="008253D6"/>
    <w:rsid w:val="008269AF"/>
    <w:rsid w:val="008330CF"/>
    <w:rsid w:val="00841FDA"/>
    <w:rsid w:val="00845551"/>
    <w:rsid w:val="00855232"/>
    <w:rsid w:val="00880D2F"/>
    <w:rsid w:val="008E202F"/>
    <w:rsid w:val="009172F7"/>
    <w:rsid w:val="00940FB8"/>
    <w:rsid w:val="0094255C"/>
    <w:rsid w:val="009674E6"/>
    <w:rsid w:val="009B7385"/>
    <w:rsid w:val="009F1037"/>
    <w:rsid w:val="00A01189"/>
    <w:rsid w:val="00A020C0"/>
    <w:rsid w:val="00A04F50"/>
    <w:rsid w:val="00A500B8"/>
    <w:rsid w:val="00AB00EA"/>
    <w:rsid w:val="00AB7572"/>
    <w:rsid w:val="00B07649"/>
    <w:rsid w:val="00B15527"/>
    <w:rsid w:val="00B80879"/>
    <w:rsid w:val="00B915A7"/>
    <w:rsid w:val="00B978D9"/>
    <w:rsid w:val="00BF365E"/>
    <w:rsid w:val="00D2515D"/>
    <w:rsid w:val="00D30CE9"/>
    <w:rsid w:val="00D70403"/>
    <w:rsid w:val="00D90CA6"/>
    <w:rsid w:val="00DB5CB1"/>
    <w:rsid w:val="00DE36C7"/>
    <w:rsid w:val="00DE7201"/>
    <w:rsid w:val="00E03B0D"/>
    <w:rsid w:val="00E32510"/>
    <w:rsid w:val="00E34363"/>
    <w:rsid w:val="00E558EF"/>
    <w:rsid w:val="00E93F21"/>
    <w:rsid w:val="00EA41CD"/>
    <w:rsid w:val="00EE7C8D"/>
    <w:rsid w:val="00F02A63"/>
    <w:rsid w:val="00F21E3B"/>
    <w:rsid w:val="00F55D7B"/>
    <w:rsid w:val="00FA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FEE8"/>
  <w15:docId w15:val="{9B4381FD-FE07-464F-BF44-81CF16F0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8B95-0C4E-4E49-9E52-2C214051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Е.С.</dc:creator>
  <cp:keywords/>
  <dc:description/>
  <cp:lastModifiedBy>Vladimir Z</cp:lastModifiedBy>
  <cp:revision>13</cp:revision>
  <cp:lastPrinted>2019-09-20T10:45:00Z</cp:lastPrinted>
  <dcterms:created xsi:type="dcterms:W3CDTF">2016-08-02T07:51:00Z</dcterms:created>
  <dcterms:modified xsi:type="dcterms:W3CDTF">2025-08-22T20:40:00Z</dcterms:modified>
</cp:coreProperties>
</file>